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123641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E332F2">
        <w:rPr>
          <w:rFonts w:ascii="Arial" w:hAnsi="Arial" w:cs="Arial"/>
          <w:sz w:val="24"/>
          <w:szCs w:val="28"/>
          <w:lang w:val="en-CA"/>
        </w:rPr>
        <w:t>bis</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125B8C">
        <w:rPr>
          <w:rFonts w:ascii="Arial" w:hAnsi="Arial" w:cs="Arial"/>
          <w:sz w:val="24"/>
          <w:szCs w:val="28"/>
          <w:lang w:val="en-CA"/>
        </w:rPr>
        <w:t>0</w:t>
      </w:r>
      <w:r w:rsidR="002779BD">
        <w:rPr>
          <w:rFonts w:ascii="Arial" w:hAnsi="Arial" w:cs="Arial"/>
          <w:sz w:val="24"/>
          <w:szCs w:val="28"/>
          <w:lang w:val="en-CA"/>
        </w:rPr>
        <w:t>6883</w:t>
      </w:r>
    </w:p>
    <w:p w14:paraId="4F58942D" w14:textId="675FEAD5"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E332F2">
        <w:rPr>
          <w:rFonts w:ascii="Arial" w:hAnsi="Arial" w:cs="Arial"/>
          <w:sz w:val="24"/>
          <w:szCs w:val="28"/>
          <w:lang w:val="en-CA"/>
        </w:rPr>
        <w:t>April</w:t>
      </w:r>
      <w:r w:rsidR="00142C2E">
        <w:rPr>
          <w:rFonts w:ascii="Arial" w:hAnsi="Arial" w:cs="Arial"/>
          <w:sz w:val="24"/>
          <w:szCs w:val="28"/>
          <w:lang w:val="en-CA"/>
        </w:rPr>
        <w:t xml:space="preserve"> </w:t>
      </w:r>
      <w:r w:rsidR="00E332F2">
        <w:rPr>
          <w:rFonts w:ascii="Arial" w:hAnsi="Arial" w:cs="Arial"/>
          <w:sz w:val="24"/>
          <w:szCs w:val="28"/>
          <w:lang w:val="en-CA"/>
        </w:rPr>
        <w:t>12</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E332F2">
        <w:rPr>
          <w:rFonts w:ascii="Arial" w:hAnsi="Arial" w:cs="Arial"/>
          <w:sz w:val="24"/>
          <w:szCs w:val="28"/>
          <w:lang w:val="en-CA"/>
        </w:rPr>
        <w:t>20</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709996B7"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E332F2">
        <w:rPr>
          <w:rFonts w:ascii="Arial" w:hAnsi="Arial" w:cs="Arial"/>
          <w:sz w:val="22"/>
          <w:szCs w:val="22"/>
          <w:lang w:val="en-US"/>
        </w:rPr>
        <w:t>8</w:t>
      </w:r>
      <w:r w:rsidR="00142C2E" w:rsidRPr="00D526EB">
        <w:rPr>
          <w:rFonts w:ascii="Arial" w:hAnsi="Arial" w:cs="Arial"/>
          <w:sz w:val="22"/>
          <w:szCs w:val="22"/>
          <w:lang w:val="en-US"/>
        </w:rPr>
        <w:t>.</w:t>
      </w:r>
      <w:r w:rsidR="009B1C68">
        <w:rPr>
          <w:rFonts w:ascii="Arial" w:hAnsi="Arial" w:cs="Arial"/>
          <w:sz w:val="22"/>
          <w:szCs w:val="22"/>
          <w:lang w:val="en-US"/>
        </w:rPr>
        <w:t>4</w:t>
      </w:r>
      <w:r w:rsidR="00142C2E" w:rsidRPr="00D526EB">
        <w:rPr>
          <w:rFonts w:ascii="Arial" w:hAnsi="Arial" w:cs="Arial"/>
          <w:sz w:val="22"/>
          <w:szCs w:val="22"/>
          <w:lang w:val="en-US"/>
        </w:rPr>
        <w:t>.</w:t>
      </w:r>
      <w:r w:rsidR="009B1C68">
        <w:rPr>
          <w:rFonts w:ascii="Arial" w:hAnsi="Arial" w:cs="Arial"/>
          <w:sz w:val="22"/>
          <w:szCs w:val="22"/>
          <w:lang w:val="en-US"/>
        </w:rPr>
        <w:t>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B1B7A0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D526EB">
        <w:rPr>
          <w:rFonts w:ascii="Arial" w:hAnsi="Arial" w:cs="Arial"/>
          <w:sz w:val="22"/>
          <w:szCs w:val="22"/>
          <w:lang w:val="en-CA"/>
        </w:rPr>
        <w:t>SCell (de)activation with PUCCH</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4F64FDA" w14:textId="5FFFF5B2" w:rsidR="00A27F12" w:rsidRDefault="001D3D9F" w:rsidP="001D3D9F">
      <w:pPr>
        <w:rPr>
          <w:sz w:val="22"/>
          <w:lang w:val="en-CA"/>
        </w:rPr>
      </w:pPr>
      <w:r>
        <w:rPr>
          <w:sz w:val="22"/>
          <w:lang w:val="en-CA"/>
        </w:rPr>
        <w:t xml:space="preserve">Work on </w:t>
      </w:r>
      <w:r w:rsidR="00A27F12">
        <w:rPr>
          <w:sz w:val="22"/>
          <w:lang w:val="en-CA"/>
        </w:rPr>
        <w:t xml:space="preserve">RRM requirements for PUCCH SCell activation/deactivation, which is part of </w:t>
      </w:r>
      <w:r>
        <w:rPr>
          <w:sz w:val="22"/>
          <w:lang w:val="en-CA"/>
        </w:rPr>
        <w:t xml:space="preserve">the Rel-17 WI on </w:t>
      </w:r>
      <w:r w:rsidRPr="005E6DDB">
        <w:rPr>
          <w:sz w:val="22"/>
          <w:lang w:val="en-CA"/>
        </w:rPr>
        <w:t>NR RRM further enhancement</w:t>
      </w:r>
      <w:r>
        <w:rPr>
          <w:sz w:val="22"/>
          <w:lang w:val="en-CA"/>
        </w:rPr>
        <w:t xml:space="preserve"> </w:t>
      </w:r>
      <w:r w:rsidR="00A27F12">
        <w:rPr>
          <w:sz w:val="22"/>
          <w:lang w:val="en-CA"/>
        </w:rPr>
        <w:fldChar w:fldCharType="begin"/>
      </w:r>
      <w:r w:rsidR="00A27F12">
        <w:rPr>
          <w:sz w:val="22"/>
          <w:lang w:val="en-CA"/>
        </w:rPr>
        <w:instrText xml:space="preserve"> REF _Ref61004649 \r \h </w:instrText>
      </w:r>
      <w:r w:rsidR="00A27F12">
        <w:rPr>
          <w:sz w:val="22"/>
          <w:lang w:val="en-CA"/>
        </w:rPr>
      </w:r>
      <w:r w:rsidR="00A27F12">
        <w:rPr>
          <w:sz w:val="22"/>
          <w:lang w:val="en-CA"/>
        </w:rPr>
        <w:fldChar w:fldCharType="separate"/>
      </w:r>
      <w:r w:rsidR="00A27F12">
        <w:rPr>
          <w:sz w:val="22"/>
          <w:lang w:val="en-CA"/>
        </w:rPr>
        <w:t>[1]</w:t>
      </w:r>
      <w:r w:rsidR="00A27F12">
        <w:rPr>
          <w:sz w:val="22"/>
          <w:lang w:val="en-CA"/>
        </w:rPr>
        <w:fldChar w:fldCharType="end"/>
      </w:r>
      <w:r w:rsidR="00A27F12">
        <w:rPr>
          <w:sz w:val="22"/>
          <w:lang w:val="en-CA"/>
        </w:rPr>
        <w:t xml:space="preserve">, started at RAN4#98e. The outcome was captured in a WF </w:t>
      </w:r>
      <w:r w:rsidR="00A27F12">
        <w:rPr>
          <w:sz w:val="22"/>
          <w:lang w:val="en-CA"/>
        </w:rPr>
        <w:fldChar w:fldCharType="begin"/>
      </w:r>
      <w:r w:rsidR="00A27F12">
        <w:rPr>
          <w:sz w:val="22"/>
          <w:lang w:val="en-CA"/>
        </w:rPr>
        <w:instrText xml:space="preserve"> REF _Ref67990135 \r \h </w:instrText>
      </w:r>
      <w:r w:rsidR="00A27F12">
        <w:rPr>
          <w:sz w:val="22"/>
          <w:lang w:val="en-CA"/>
        </w:rPr>
      </w:r>
      <w:r w:rsidR="00A27F12">
        <w:rPr>
          <w:sz w:val="22"/>
          <w:lang w:val="en-CA"/>
        </w:rPr>
        <w:fldChar w:fldCharType="separate"/>
      </w:r>
      <w:r w:rsidR="00A27F12">
        <w:rPr>
          <w:sz w:val="22"/>
          <w:lang w:val="en-CA"/>
        </w:rPr>
        <w:t>[3]</w:t>
      </w:r>
      <w:r w:rsidR="00A27F12">
        <w:rPr>
          <w:sz w:val="22"/>
          <w:lang w:val="en-CA"/>
        </w:rPr>
        <w:fldChar w:fldCharType="end"/>
      </w:r>
      <w:r w:rsidR="00A27F12">
        <w:rPr>
          <w:sz w:val="22"/>
          <w:lang w:val="en-CA"/>
        </w:rPr>
        <w:t>.</w:t>
      </w:r>
    </w:p>
    <w:p w14:paraId="46C4872F" w14:textId="28147522" w:rsidR="00515947" w:rsidRPr="001D3D9F" w:rsidRDefault="00A27F12" w:rsidP="00142C2E">
      <w:pPr>
        <w:rPr>
          <w:sz w:val="22"/>
        </w:rPr>
      </w:pPr>
      <w:r>
        <w:rPr>
          <w:sz w:val="22"/>
          <w:lang w:val="en-CA"/>
        </w:rPr>
        <w:t>In this contribution we provide our views on the open issues.</w:t>
      </w:r>
    </w:p>
    <w:p w14:paraId="6CE97566" w14:textId="020F11D9" w:rsidR="004E2B9B" w:rsidRDefault="00515947" w:rsidP="004E2B9B">
      <w:pPr>
        <w:pStyle w:val="Heading1"/>
        <w:ind w:left="431" w:hanging="431"/>
        <w:rPr>
          <w:szCs w:val="36"/>
          <w:lang w:val="en-CA"/>
        </w:rPr>
      </w:pPr>
      <w:r>
        <w:rPr>
          <w:szCs w:val="36"/>
          <w:lang w:val="en-CA"/>
        </w:rPr>
        <w:t>Discussion</w:t>
      </w:r>
    </w:p>
    <w:p w14:paraId="172C5174" w14:textId="47C2D684" w:rsidR="00140C28" w:rsidRPr="002F4FC9" w:rsidRDefault="002F4FC9" w:rsidP="00140C28">
      <w:pPr>
        <w:rPr>
          <w:i/>
          <w:iCs/>
          <w:sz w:val="22"/>
          <w:szCs w:val="22"/>
          <w:lang w:val="en-CA"/>
        </w:rPr>
      </w:pPr>
      <w:r w:rsidRPr="002F4FC9">
        <w:rPr>
          <w:i/>
          <w:iCs/>
          <w:sz w:val="22"/>
          <w:szCs w:val="22"/>
          <w:lang w:val="en-CA"/>
        </w:rPr>
        <w:t>Activation sequence</w:t>
      </w:r>
    </w:p>
    <w:tbl>
      <w:tblPr>
        <w:tblStyle w:val="TableGrid"/>
        <w:tblW w:w="0" w:type="auto"/>
        <w:tblLook w:val="04A0" w:firstRow="1" w:lastRow="0" w:firstColumn="1" w:lastColumn="0" w:noHBand="0" w:noVBand="1"/>
      </w:tblPr>
      <w:tblGrid>
        <w:gridCol w:w="9629"/>
      </w:tblGrid>
      <w:tr w:rsidR="007F6BB0" w14:paraId="26B6AB70" w14:textId="77777777" w:rsidTr="007F6BB0">
        <w:tc>
          <w:tcPr>
            <w:tcW w:w="9629" w:type="dxa"/>
          </w:tcPr>
          <w:p w14:paraId="01AA77C8" w14:textId="77777777" w:rsidR="007F6BB0" w:rsidRPr="00140C28" w:rsidRDefault="007F6BB0" w:rsidP="00140C28">
            <w:pPr>
              <w:pStyle w:val="ListParagraph"/>
              <w:numPr>
                <w:ilvl w:val="0"/>
                <w:numId w:val="30"/>
              </w:numPr>
              <w:spacing w:after="0"/>
              <w:rPr>
                <w:rFonts w:eastAsia="Times New Roman"/>
                <w:sz w:val="22"/>
                <w:szCs w:val="22"/>
                <w:lang w:val="en-US" w:eastAsia="ko-KR"/>
              </w:rPr>
            </w:pPr>
            <w:r w:rsidRPr="00140C28">
              <w:rPr>
                <w:rFonts w:eastAsia="Times New Roman"/>
                <w:sz w:val="22"/>
                <w:szCs w:val="22"/>
                <w:lang w:val="en-US" w:eastAsia="ko-KR"/>
              </w:rPr>
              <w:t>Issue 1-1-0: Whether CSI report of PUCCH SCell is transmitted on PCell or PUCCH SCell to be activated</w:t>
            </w:r>
          </w:p>
          <w:p w14:paraId="03C1E749" w14:textId="77777777" w:rsidR="007F6BB0" w:rsidRPr="00140C28" w:rsidRDefault="007F6BB0" w:rsidP="00140C28">
            <w:pPr>
              <w:pStyle w:val="ListParagraph"/>
              <w:numPr>
                <w:ilvl w:val="1"/>
                <w:numId w:val="30"/>
              </w:numPr>
              <w:spacing w:after="0"/>
              <w:rPr>
                <w:rFonts w:eastAsia="Times New Roman"/>
                <w:sz w:val="22"/>
                <w:szCs w:val="22"/>
                <w:lang w:val="en-US" w:eastAsia="ko-KR"/>
              </w:rPr>
            </w:pPr>
            <w:r w:rsidRPr="00140C28">
              <w:rPr>
                <w:rFonts w:eastAsia="Times New Roman"/>
                <w:sz w:val="22"/>
                <w:szCs w:val="22"/>
                <w:lang w:val="en-US" w:eastAsia="ko-KR"/>
              </w:rPr>
              <w:t>Further study the procedures for the following 2 scenarios</w:t>
            </w:r>
          </w:p>
          <w:p w14:paraId="40D294C4" w14:textId="77777777" w:rsidR="007F6BB0" w:rsidRPr="00140C28" w:rsidRDefault="007F6BB0" w:rsidP="00140C28">
            <w:pPr>
              <w:pStyle w:val="ListParagraph"/>
              <w:numPr>
                <w:ilvl w:val="2"/>
                <w:numId w:val="30"/>
              </w:numPr>
              <w:spacing w:after="0"/>
              <w:rPr>
                <w:rFonts w:eastAsia="Times New Roman"/>
                <w:sz w:val="22"/>
                <w:szCs w:val="22"/>
                <w:lang w:val="en-US" w:eastAsia="ko-KR"/>
              </w:rPr>
            </w:pPr>
            <w:r w:rsidRPr="00140C28">
              <w:rPr>
                <w:rFonts w:eastAsia="Times New Roman"/>
                <w:sz w:val="22"/>
                <w:szCs w:val="22"/>
                <w:lang w:val="en-US" w:eastAsia="ko-KR"/>
              </w:rPr>
              <w:t xml:space="preserve">CSI report of PUCCH SCell is transmitted on PUCCH PCell </w:t>
            </w:r>
          </w:p>
          <w:p w14:paraId="69A20B58" w14:textId="77777777" w:rsidR="007F6BB0" w:rsidRPr="00140C28" w:rsidRDefault="007F6BB0" w:rsidP="00140C28">
            <w:pPr>
              <w:pStyle w:val="ListParagraph"/>
              <w:numPr>
                <w:ilvl w:val="2"/>
                <w:numId w:val="30"/>
              </w:numPr>
              <w:spacing w:after="0"/>
              <w:rPr>
                <w:rFonts w:eastAsia="Times New Roman"/>
                <w:sz w:val="22"/>
                <w:szCs w:val="22"/>
                <w:lang w:val="en-US" w:eastAsia="ko-KR"/>
              </w:rPr>
            </w:pPr>
            <w:r w:rsidRPr="00140C28">
              <w:rPr>
                <w:rFonts w:eastAsia="Times New Roman"/>
                <w:sz w:val="22"/>
                <w:szCs w:val="22"/>
                <w:lang w:val="en-US" w:eastAsia="ko-KR"/>
              </w:rPr>
              <w:t>CSI report of PUCCH SCell is transmitted on PUCCH SCell to be activated</w:t>
            </w:r>
          </w:p>
          <w:p w14:paraId="5593EB4C" w14:textId="1E24F7DA" w:rsidR="007F6BB0" w:rsidRPr="00140C28" w:rsidRDefault="007F6BB0" w:rsidP="00140C28">
            <w:pPr>
              <w:pStyle w:val="ListParagraph"/>
              <w:numPr>
                <w:ilvl w:val="1"/>
                <w:numId w:val="30"/>
              </w:numPr>
              <w:spacing w:after="0"/>
              <w:rPr>
                <w:rFonts w:eastAsia="Times New Roman"/>
                <w:sz w:val="22"/>
                <w:szCs w:val="22"/>
                <w:lang w:val="en-US" w:eastAsia="ko-KR"/>
              </w:rPr>
            </w:pPr>
            <w:r w:rsidRPr="00140C28">
              <w:rPr>
                <w:rFonts w:eastAsia="Times New Roman"/>
                <w:sz w:val="22"/>
                <w:szCs w:val="22"/>
                <w:lang w:val="en-US" w:eastAsia="ko-KR"/>
              </w:rPr>
              <w:t>FFS whether to define requirements for both cases.</w:t>
            </w:r>
          </w:p>
        </w:tc>
      </w:tr>
    </w:tbl>
    <w:p w14:paraId="3E3CFD0C" w14:textId="1F99C017" w:rsidR="007F6BB0" w:rsidRDefault="007F6BB0" w:rsidP="0093067B">
      <w:pPr>
        <w:spacing w:after="0"/>
        <w:rPr>
          <w:rFonts w:eastAsia="Times New Roman"/>
          <w:sz w:val="22"/>
          <w:szCs w:val="22"/>
          <w:lang w:eastAsia="ko-KR"/>
        </w:rPr>
      </w:pPr>
    </w:p>
    <w:p w14:paraId="19A0D099" w14:textId="0BB3E622" w:rsidR="00BD6A95" w:rsidRDefault="00140C28" w:rsidP="0093067B">
      <w:pPr>
        <w:spacing w:after="0"/>
        <w:rPr>
          <w:rFonts w:eastAsia="Times New Roman"/>
          <w:sz w:val="22"/>
          <w:szCs w:val="22"/>
          <w:lang w:eastAsia="ko-KR"/>
        </w:rPr>
      </w:pPr>
      <w:r>
        <w:rPr>
          <w:rFonts w:eastAsia="Times New Roman"/>
          <w:sz w:val="22"/>
          <w:szCs w:val="22"/>
          <w:lang w:eastAsia="ko-KR"/>
        </w:rPr>
        <w:t>Activation of PUCCH SCell with CSI reporting via spCell would be little different from the normal activation procedure</w:t>
      </w:r>
      <w:r w:rsidR="00B517AD">
        <w:rPr>
          <w:rFonts w:eastAsia="Times New Roman"/>
          <w:sz w:val="22"/>
          <w:szCs w:val="22"/>
          <w:lang w:eastAsia="ko-KR"/>
        </w:rPr>
        <w:t xml:space="preserve"> of a non-PUCCH SCell, i.e., for an SCell with uplink belonging to a secondary TAG.</w:t>
      </w:r>
      <w:r w:rsidR="00BD6A95">
        <w:rPr>
          <w:rFonts w:eastAsia="Times New Roman"/>
          <w:sz w:val="22"/>
          <w:szCs w:val="22"/>
          <w:lang w:eastAsia="ko-KR"/>
        </w:rPr>
        <w:t xml:space="preserve"> We therefore propose that RAN4 focuses on requirements for the scenario where CSI report for PUCCH SCell is provided in PUCCH SCell.</w:t>
      </w:r>
    </w:p>
    <w:p w14:paraId="49C6349F" w14:textId="53DD8802" w:rsidR="00BD6A95" w:rsidRDefault="00BD6A95" w:rsidP="0093067B">
      <w:pPr>
        <w:spacing w:after="0"/>
        <w:rPr>
          <w:rFonts w:eastAsia="Times New Roman"/>
          <w:sz w:val="22"/>
          <w:szCs w:val="22"/>
          <w:lang w:eastAsia="ko-KR"/>
        </w:rPr>
      </w:pPr>
    </w:p>
    <w:p w14:paraId="74B7A32B" w14:textId="5689FB1C" w:rsidR="00BD6A95" w:rsidRPr="00D84E5F" w:rsidRDefault="00641B79" w:rsidP="001E2D64">
      <w:pPr>
        <w:spacing w:after="0"/>
        <w:ind w:left="1134" w:hanging="1134"/>
        <w:rPr>
          <w:rFonts w:eastAsia="Times New Roman"/>
          <w:color w:val="1F497D" w:themeColor="text2"/>
          <w:sz w:val="22"/>
          <w:szCs w:val="22"/>
          <w:lang w:eastAsia="ko-KR"/>
        </w:rPr>
      </w:pPr>
      <w:r w:rsidRPr="00D84E5F">
        <w:rPr>
          <w:rFonts w:eastAsia="Times New Roman"/>
          <w:b/>
          <w:bCs/>
          <w:color w:val="1F497D" w:themeColor="text2"/>
          <w:sz w:val="22"/>
          <w:szCs w:val="22"/>
          <w:lang w:eastAsia="ko-KR"/>
        </w:rPr>
        <w:t xml:space="preserve">Proposal 1: </w:t>
      </w:r>
      <w:r w:rsidR="001E2D64" w:rsidRPr="00D84E5F">
        <w:rPr>
          <w:rFonts w:eastAsia="Times New Roman"/>
          <w:b/>
          <w:bCs/>
          <w:color w:val="1F497D" w:themeColor="text2"/>
          <w:sz w:val="22"/>
          <w:szCs w:val="22"/>
          <w:lang w:eastAsia="ko-KR"/>
        </w:rPr>
        <w:tab/>
      </w:r>
      <w:r w:rsidRPr="00D84E5F">
        <w:rPr>
          <w:rFonts w:eastAsia="Times New Roman"/>
          <w:color w:val="1F497D" w:themeColor="text2"/>
          <w:sz w:val="22"/>
          <w:szCs w:val="22"/>
          <w:lang w:eastAsia="ko-KR"/>
        </w:rPr>
        <w:t>RAN4 to derive requirements for the scenario where CSI for PUCCH SCell is reported via PUCCH SCell, as the other scenario with reporting vis spCell is not different from existing activation procedure for SCell with uplink belonging to secondary TAG.</w:t>
      </w:r>
    </w:p>
    <w:p w14:paraId="4060AF9C" w14:textId="5E8B1B3D" w:rsidR="007F6BB0" w:rsidRDefault="00BD6A95" w:rsidP="0093067B">
      <w:pPr>
        <w:spacing w:after="0"/>
        <w:rPr>
          <w:rFonts w:eastAsia="Times New Roman"/>
          <w:sz w:val="22"/>
          <w:szCs w:val="22"/>
          <w:lang w:eastAsia="ko-KR"/>
        </w:rPr>
      </w:pPr>
      <w:r>
        <w:rPr>
          <w:rFonts w:eastAsia="Times New Roman"/>
          <w:sz w:val="22"/>
          <w:szCs w:val="22"/>
          <w:lang w:eastAsia="ko-KR"/>
        </w:rPr>
        <w:t xml:space="preserve"> </w:t>
      </w:r>
    </w:p>
    <w:p w14:paraId="4888E4E1" w14:textId="09148E42" w:rsidR="00140C28" w:rsidRDefault="00296420" w:rsidP="0093067B">
      <w:pPr>
        <w:spacing w:after="0"/>
        <w:rPr>
          <w:rFonts w:eastAsia="Times New Roman"/>
          <w:i/>
          <w:iCs/>
          <w:sz w:val="22"/>
          <w:szCs w:val="22"/>
          <w:lang w:eastAsia="ko-KR"/>
        </w:rPr>
      </w:pPr>
      <w:r>
        <w:rPr>
          <w:rFonts w:eastAsia="Times New Roman"/>
          <w:i/>
          <w:iCs/>
          <w:sz w:val="22"/>
          <w:szCs w:val="22"/>
          <w:lang w:eastAsia="ko-KR"/>
        </w:rPr>
        <w:t>Beam indication</w:t>
      </w:r>
    </w:p>
    <w:p w14:paraId="74A2413B" w14:textId="77777777" w:rsidR="00296420" w:rsidRPr="00296420" w:rsidRDefault="00296420" w:rsidP="0093067B">
      <w:pPr>
        <w:spacing w:after="0"/>
        <w:rPr>
          <w:rFonts w:eastAsia="Times New Roman"/>
          <w:i/>
          <w:iCs/>
          <w:sz w:val="22"/>
          <w:szCs w:val="22"/>
          <w:lang w:eastAsia="ko-KR"/>
        </w:rPr>
      </w:pPr>
    </w:p>
    <w:tbl>
      <w:tblPr>
        <w:tblStyle w:val="TableGrid"/>
        <w:tblW w:w="0" w:type="auto"/>
        <w:tblLook w:val="04A0" w:firstRow="1" w:lastRow="0" w:firstColumn="1" w:lastColumn="0" w:noHBand="0" w:noVBand="1"/>
      </w:tblPr>
      <w:tblGrid>
        <w:gridCol w:w="9629"/>
      </w:tblGrid>
      <w:tr w:rsidR="007F6BB0" w14:paraId="5C32997A" w14:textId="77777777" w:rsidTr="007F6BB0">
        <w:tc>
          <w:tcPr>
            <w:tcW w:w="9629" w:type="dxa"/>
          </w:tcPr>
          <w:p w14:paraId="7FDB147C" w14:textId="77777777" w:rsidR="007F6BB0" w:rsidRPr="0021572E" w:rsidRDefault="007F6BB0" w:rsidP="0021572E">
            <w:pPr>
              <w:pStyle w:val="ListParagraph"/>
              <w:numPr>
                <w:ilvl w:val="0"/>
                <w:numId w:val="31"/>
              </w:numPr>
              <w:spacing w:after="0"/>
              <w:rPr>
                <w:rFonts w:eastAsia="Times New Roman"/>
                <w:sz w:val="22"/>
                <w:szCs w:val="22"/>
                <w:lang w:val="en-US" w:eastAsia="ko-KR"/>
              </w:rPr>
            </w:pPr>
            <w:r w:rsidRPr="0021572E">
              <w:rPr>
                <w:rFonts w:eastAsia="Times New Roman"/>
                <w:sz w:val="22"/>
                <w:szCs w:val="22"/>
                <w:lang w:val="en-US" w:eastAsia="ko-KR"/>
              </w:rPr>
              <w:t>Issue 1-1-5: Whether the beam information of the PUCCH SCell being activated is needed to be indicated to NW</w:t>
            </w:r>
          </w:p>
          <w:p w14:paraId="12ADE7A1" w14:textId="70A4CADA" w:rsidR="007F6BB0" w:rsidRPr="0021572E" w:rsidRDefault="007F6BB0" w:rsidP="0021572E">
            <w:pPr>
              <w:pStyle w:val="ListParagraph"/>
              <w:numPr>
                <w:ilvl w:val="1"/>
                <w:numId w:val="32"/>
              </w:numPr>
              <w:spacing w:after="0"/>
              <w:rPr>
                <w:rFonts w:eastAsia="Times New Roman"/>
                <w:sz w:val="22"/>
                <w:szCs w:val="22"/>
                <w:lang w:val="sv-SE" w:eastAsia="ko-KR"/>
              </w:rPr>
            </w:pPr>
            <w:r w:rsidRPr="0021572E">
              <w:rPr>
                <w:rFonts w:eastAsia="Times New Roman"/>
                <w:sz w:val="22"/>
                <w:szCs w:val="22"/>
                <w:lang w:val="sv-SE" w:eastAsia="ko-KR"/>
              </w:rPr>
              <w:t>Option 1:</w:t>
            </w:r>
          </w:p>
          <w:p w14:paraId="349BC928" w14:textId="77777777" w:rsidR="007F6BB0" w:rsidRPr="0021572E" w:rsidRDefault="007F6BB0" w:rsidP="0021572E">
            <w:pPr>
              <w:pStyle w:val="ListParagraph"/>
              <w:numPr>
                <w:ilvl w:val="2"/>
                <w:numId w:val="32"/>
              </w:numPr>
              <w:spacing w:after="0"/>
              <w:rPr>
                <w:rFonts w:eastAsia="Times New Roman"/>
                <w:sz w:val="22"/>
                <w:szCs w:val="22"/>
                <w:lang w:val="en-US" w:eastAsia="ko-KR"/>
              </w:rPr>
            </w:pPr>
            <w:r w:rsidRPr="0021572E">
              <w:rPr>
                <w:rFonts w:eastAsia="Times New Roman"/>
                <w:sz w:val="22"/>
                <w:szCs w:val="22"/>
                <w:lang w:eastAsia="ko-KR"/>
              </w:rPr>
              <w:t xml:space="preserve">The beam information of the PUCCH SCell being activated is needed to be indicated to NW </w:t>
            </w:r>
          </w:p>
          <w:p w14:paraId="5780C9D0" w14:textId="2EF10DA2" w:rsidR="007F6BB0" w:rsidRPr="0021572E" w:rsidRDefault="007F6BB0" w:rsidP="0021572E">
            <w:pPr>
              <w:pStyle w:val="ListParagraph"/>
              <w:numPr>
                <w:ilvl w:val="1"/>
                <w:numId w:val="32"/>
              </w:numPr>
              <w:spacing w:after="0"/>
              <w:rPr>
                <w:rFonts w:eastAsia="Times New Roman"/>
                <w:sz w:val="22"/>
                <w:szCs w:val="22"/>
                <w:lang w:val="en-US" w:eastAsia="ko-KR"/>
              </w:rPr>
            </w:pPr>
            <w:r w:rsidRPr="0021572E">
              <w:rPr>
                <w:rFonts w:eastAsia="Times New Roman"/>
                <w:sz w:val="22"/>
                <w:szCs w:val="22"/>
                <w:lang w:eastAsia="ko-KR"/>
              </w:rPr>
              <w:t>Option 2:</w:t>
            </w:r>
          </w:p>
          <w:p w14:paraId="02CB18F1" w14:textId="77777777" w:rsidR="007F6BB0" w:rsidRPr="0021572E" w:rsidRDefault="007F6BB0" w:rsidP="0021572E">
            <w:pPr>
              <w:pStyle w:val="ListParagraph"/>
              <w:numPr>
                <w:ilvl w:val="2"/>
                <w:numId w:val="32"/>
              </w:numPr>
              <w:spacing w:after="0"/>
              <w:rPr>
                <w:rFonts w:eastAsia="Times New Roman"/>
                <w:sz w:val="22"/>
                <w:szCs w:val="22"/>
                <w:lang w:val="en-US" w:eastAsia="ko-KR"/>
              </w:rPr>
            </w:pPr>
            <w:r w:rsidRPr="0021572E">
              <w:rPr>
                <w:rFonts w:eastAsia="Times New Roman"/>
                <w:sz w:val="22"/>
                <w:szCs w:val="22"/>
                <w:lang w:eastAsia="ko-KR"/>
              </w:rPr>
              <w:t>Depends on what activation sequence we are assuming.</w:t>
            </w:r>
          </w:p>
          <w:p w14:paraId="44888A00" w14:textId="26621404" w:rsidR="007F6BB0" w:rsidRPr="0021572E" w:rsidRDefault="007F6BB0" w:rsidP="0021572E">
            <w:pPr>
              <w:pStyle w:val="ListParagraph"/>
              <w:numPr>
                <w:ilvl w:val="1"/>
                <w:numId w:val="32"/>
              </w:numPr>
              <w:spacing w:after="0"/>
              <w:rPr>
                <w:rFonts w:eastAsia="Times New Roman"/>
                <w:sz w:val="22"/>
                <w:szCs w:val="22"/>
                <w:lang w:val="en-US" w:eastAsia="ko-KR"/>
              </w:rPr>
            </w:pPr>
            <w:r w:rsidRPr="0021572E">
              <w:rPr>
                <w:rFonts w:eastAsia="Times New Roman"/>
                <w:sz w:val="22"/>
                <w:szCs w:val="22"/>
                <w:lang w:eastAsia="ko-KR"/>
              </w:rPr>
              <w:t>Option 3:</w:t>
            </w:r>
          </w:p>
          <w:p w14:paraId="45230189" w14:textId="77777777" w:rsidR="007F6BB0" w:rsidRPr="0021572E" w:rsidRDefault="007F6BB0" w:rsidP="0021572E">
            <w:pPr>
              <w:pStyle w:val="ListParagraph"/>
              <w:numPr>
                <w:ilvl w:val="2"/>
                <w:numId w:val="32"/>
              </w:numPr>
              <w:spacing w:after="0"/>
              <w:rPr>
                <w:rFonts w:eastAsia="Times New Roman"/>
                <w:sz w:val="22"/>
                <w:szCs w:val="22"/>
                <w:lang w:val="en-US" w:eastAsia="ko-KR"/>
              </w:rPr>
            </w:pPr>
            <w:r w:rsidRPr="0021572E">
              <w:rPr>
                <w:rFonts w:eastAsia="Times New Roman"/>
                <w:sz w:val="22"/>
                <w:szCs w:val="22"/>
                <w:lang w:val="en-US" w:eastAsia="ko-KR"/>
              </w:rPr>
              <w:t xml:space="preserve">Need to differentiate unknown and known cases. </w:t>
            </w:r>
          </w:p>
          <w:p w14:paraId="6AFEC5F3" w14:textId="1C02C546" w:rsidR="007F6BB0" w:rsidRPr="0021572E" w:rsidRDefault="007F6BB0" w:rsidP="0021572E">
            <w:pPr>
              <w:pStyle w:val="ListParagraph"/>
              <w:numPr>
                <w:ilvl w:val="1"/>
                <w:numId w:val="32"/>
              </w:numPr>
              <w:spacing w:after="0"/>
              <w:rPr>
                <w:rFonts w:eastAsia="Times New Roman"/>
                <w:sz w:val="22"/>
                <w:szCs w:val="22"/>
                <w:lang w:val="en-US" w:eastAsia="ko-KR"/>
              </w:rPr>
            </w:pPr>
            <w:r w:rsidRPr="0021572E">
              <w:rPr>
                <w:rFonts w:eastAsia="Times New Roman"/>
                <w:sz w:val="22"/>
                <w:szCs w:val="22"/>
                <w:lang w:eastAsia="ko-KR"/>
              </w:rPr>
              <w:t>Option 4:</w:t>
            </w:r>
          </w:p>
          <w:p w14:paraId="4AFCEBAB" w14:textId="77777777" w:rsidR="007F6BB0" w:rsidRPr="0021572E" w:rsidRDefault="007F6BB0" w:rsidP="0021572E">
            <w:pPr>
              <w:pStyle w:val="ListParagraph"/>
              <w:numPr>
                <w:ilvl w:val="2"/>
                <w:numId w:val="32"/>
              </w:numPr>
              <w:spacing w:after="0"/>
              <w:rPr>
                <w:rFonts w:eastAsia="Times New Roman"/>
                <w:sz w:val="22"/>
                <w:szCs w:val="22"/>
                <w:lang w:val="en-US" w:eastAsia="ko-KR"/>
              </w:rPr>
            </w:pPr>
            <w:r w:rsidRPr="0021572E">
              <w:rPr>
                <w:rFonts w:eastAsia="Times New Roman"/>
                <w:sz w:val="22"/>
                <w:szCs w:val="22"/>
                <w:lang w:val="en-US" w:eastAsia="ko-KR"/>
              </w:rPr>
              <w:t xml:space="preserve">Agree on whether L1-RSRP is transmitted on spCell or SCell first. </w:t>
            </w:r>
          </w:p>
          <w:p w14:paraId="63E9EAA4" w14:textId="11EACD63" w:rsidR="007F6BB0" w:rsidRPr="0021572E" w:rsidRDefault="007F6BB0" w:rsidP="0021572E">
            <w:pPr>
              <w:pStyle w:val="ListParagraph"/>
              <w:numPr>
                <w:ilvl w:val="1"/>
                <w:numId w:val="32"/>
              </w:numPr>
              <w:spacing w:after="0"/>
              <w:rPr>
                <w:rFonts w:eastAsia="Times New Roman"/>
                <w:sz w:val="22"/>
                <w:szCs w:val="22"/>
                <w:lang w:val="en-US" w:eastAsia="ko-KR"/>
              </w:rPr>
            </w:pPr>
            <w:r w:rsidRPr="0021572E">
              <w:rPr>
                <w:rFonts w:eastAsia="Times New Roman"/>
                <w:sz w:val="22"/>
                <w:szCs w:val="22"/>
                <w:lang w:val="en-US" w:eastAsia="ko-KR"/>
              </w:rPr>
              <w:t>Option 5:</w:t>
            </w:r>
          </w:p>
          <w:p w14:paraId="66300B69" w14:textId="3712C4A6" w:rsidR="007F6BB0" w:rsidRPr="0021572E" w:rsidRDefault="007F6BB0" w:rsidP="0021572E">
            <w:pPr>
              <w:pStyle w:val="ListParagraph"/>
              <w:numPr>
                <w:ilvl w:val="2"/>
                <w:numId w:val="32"/>
              </w:numPr>
              <w:spacing w:after="0"/>
              <w:rPr>
                <w:rFonts w:eastAsia="Times New Roman"/>
                <w:sz w:val="22"/>
                <w:szCs w:val="22"/>
                <w:lang w:val="en-US" w:eastAsia="ko-KR"/>
              </w:rPr>
            </w:pPr>
            <w:r w:rsidRPr="0021572E">
              <w:rPr>
                <w:rFonts w:eastAsia="Times New Roman"/>
                <w:sz w:val="22"/>
                <w:szCs w:val="22"/>
                <w:lang w:val="en-US" w:eastAsia="ko-KR"/>
              </w:rPr>
              <w:t>Need further discussion</w:t>
            </w:r>
          </w:p>
        </w:tc>
      </w:tr>
    </w:tbl>
    <w:p w14:paraId="244B3F32" w14:textId="6ADFB85D" w:rsidR="007F6BB0" w:rsidRDefault="007F6BB0" w:rsidP="0093067B">
      <w:pPr>
        <w:spacing w:after="0"/>
        <w:rPr>
          <w:rFonts w:eastAsia="Times New Roman"/>
          <w:sz w:val="22"/>
          <w:szCs w:val="22"/>
          <w:lang w:eastAsia="ko-KR"/>
        </w:rPr>
      </w:pPr>
    </w:p>
    <w:p w14:paraId="7D5D7C7D" w14:textId="7D52520C" w:rsidR="00B706FC" w:rsidRDefault="001D47D1" w:rsidP="0093067B">
      <w:pPr>
        <w:spacing w:after="0"/>
        <w:rPr>
          <w:rFonts w:eastAsia="Times New Roman"/>
          <w:sz w:val="22"/>
          <w:szCs w:val="22"/>
          <w:lang w:eastAsia="ko-KR"/>
        </w:rPr>
      </w:pPr>
      <w:r>
        <w:rPr>
          <w:rFonts w:eastAsia="Times New Roman"/>
          <w:sz w:val="22"/>
          <w:szCs w:val="22"/>
          <w:lang w:eastAsia="ko-KR"/>
        </w:rPr>
        <w:t xml:space="preserve">Random Access in SCell shall only be initiated by PDCCH order with a non-zero PRACH preamble index, as specified in TS 38.321. For a PDCCH order with non-zero PRACH preamble index, SSB index as well as PRACH mask need to be provided, as specified in TS 38.212. </w:t>
      </w:r>
    </w:p>
    <w:p w14:paraId="67968E83" w14:textId="77777777" w:rsidR="00B706FC" w:rsidRDefault="00B706FC" w:rsidP="0093067B">
      <w:pPr>
        <w:spacing w:after="0"/>
        <w:rPr>
          <w:rFonts w:eastAsia="Times New Roman"/>
          <w:sz w:val="22"/>
          <w:szCs w:val="22"/>
          <w:lang w:eastAsia="ko-KR"/>
        </w:rPr>
      </w:pPr>
    </w:p>
    <w:p w14:paraId="21C18AD2" w14:textId="77777777" w:rsidR="00B706FC" w:rsidRDefault="00B706FC" w:rsidP="0093067B">
      <w:pPr>
        <w:spacing w:after="0"/>
        <w:rPr>
          <w:rFonts w:eastAsia="Times New Roman"/>
          <w:sz w:val="22"/>
          <w:szCs w:val="22"/>
          <w:lang w:eastAsia="ko-KR"/>
        </w:rPr>
      </w:pPr>
    </w:p>
    <w:p w14:paraId="23B0AEF7" w14:textId="1C3E898D" w:rsidR="00B706FC" w:rsidRDefault="00DE04E9" w:rsidP="0093067B">
      <w:pPr>
        <w:spacing w:after="0"/>
        <w:rPr>
          <w:rFonts w:eastAsia="Times New Roman"/>
          <w:sz w:val="22"/>
          <w:szCs w:val="22"/>
          <w:lang w:eastAsia="ko-KR"/>
        </w:rPr>
      </w:pPr>
      <w:r>
        <w:rPr>
          <w:rFonts w:eastAsia="Times New Roman"/>
          <w:sz w:val="22"/>
          <w:szCs w:val="22"/>
          <w:lang w:eastAsia="ko-KR"/>
        </w:rPr>
        <w:t xml:space="preserve">TS </w:t>
      </w:r>
      <w:r w:rsidR="00B706FC">
        <w:rPr>
          <w:rFonts w:eastAsia="Times New Roman"/>
          <w:sz w:val="22"/>
          <w:szCs w:val="22"/>
          <w:lang w:eastAsia="ko-KR"/>
        </w:rPr>
        <w:t>38.321:</w:t>
      </w:r>
    </w:p>
    <w:p w14:paraId="42004194" w14:textId="77777777" w:rsidR="00B706FC" w:rsidRPr="00B706FC" w:rsidRDefault="00B706FC" w:rsidP="00B706FC">
      <w:pPr>
        <w:keepNext/>
        <w:keepLines/>
        <w:spacing w:before="120"/>
        <w:ind w:left="1986" w:hanging="1134"/>
        <w:outlineLvl w:val="2"/>
        <w:rPr>
          <w:rFonts w:ascii="Arial" w:eastAsia="Times New Roman" w:hAnsi="Arial"/>
          <w:sz w:val="22"/>
          <w:szCs w:val="16"/>
          <w:lang w:eastAsia="ko-KR"/>
        </w:rPr>
      </w:pPr>
      <w:bookmarkStart w:id="3" w:name="_Toc29239820"/>
      <w:bookmarkStart w:id="4" w:name="_Toc37296175"/>
      <w:bookmarkStart w:id="5" w:name="_Toc46490301"/>
      <w:bookmarkStart w:id="6" w:name="_Toc52751996"/>
      <w:bookmarkStart w:id="7" w:name="_Toc52796458"/>
      <w:bookmarkStart w:id="8" w:name="_Toc60791737"/>
      <w:r w:rsidRPr="00B706FC">
        <w:rPr>
          <w:rFonts w:ascii="Arial" w:eastAsia="Times New Roman" w:hAnsi="Arial"/>
          <w:sz w:val="22"/>
          <w:szCs w:val="16"/>
          <w:lang w:eastAsia="ko-KR"/>
        </w:rPr>
        <w:t>5.1.1</w:t>
      </w:r>
      <w:r w:rsidRPr="00B706FC">
        <w:rPr>
          <w:rFonts w:ascii="Arial" w:eastAsia="Times New Roman" w:hAnsi="Arial"/>
          <w:sz w:val="22"/>
          <w:szCs w:val="16"/>
          <w:lang w:eastAsia="ko-KR"/>
        </w:rPr>
        <w:tab/>
        <w:t>Random Access procedure initialization</w:t>
      </w:r>
      <w:bookmarkEnd w:id="3"/>
      <w:bookmarkEnd w:id="4"/>
      <w:bookmarkEnd w:id="5"/>
      <w:bookmarkEnd w:id="6"/>
      <w:bookmarkEnd w:id="7"/>
      <w:bookmarkEnd w:id="8"/>
    </w:p>
    <w:p w14:paraId="1EE0989E" w14:textId="2337113D" w:rsidR="00B706FC" w:rsidRDefault="00B706FC" w:rsidP="00B706FC">
      <w:pPr>
        <w:ind w:left="852"/>
        <w:rPr>
          <w:rFonts w:eastAsia="Times New Roman"/>
          <w:sz w:val="16"/>
          <w:szCs w:val="16"/>
          <w:lang w:eastAsia="ko-KR"/>
        </w:rPr>
      </w:pPr>
      <w:r w:rsidRPr="00B706FC">
        <w:rPr>
          <w:rFonts w:eastAsia="Times New Roman"/>
          <w:sz w:val="16"/>
          <w:szCs w:val="16"/>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sidRPr="00B706FC">
        <w:rPr>
          <w:rFonts w:eastAsia="Times New Roman"/>
          <w:sz w:val="16"/>
          <w:szCs w:val="16"/>
          <w:highlight w:val="cyan"/>
          <w:lang w:eastAsia="ko-KR"/>
        </w:rPr>
        <w:t xml:space="preserve">The Random Access procedure on an SCell shall only be initiated by a PDCCH order with </w:t>
      </w:r>
      <w:r w:rsidRPr="00B706FC">
        <w:rPr>
          <w:rFonts w:eastAsia="Times New Roman"/>
          <w:i/>
          <w:sz w:val="16"/>
          <w:szCs w:val="16"/>
          <w:highlight w:val="cyan"/>
          <w:lang w:eastAsia="ko-KR"/>
        </w:rPr>
        <w:t>ra-PreambleIndex</w:t>
      </w:r>
      <w:r w:rsidRPr="00B706FC">
        <w:rPr>
          <w:rFonts w:eastAsia="Times New Roman"/>
          <w:sz w:val="16"/>
          <w:szCs w:val="16"/>
          <w:highlight w:val="cyan"/>
          <w:lang w:eastAsia="ko-KR"/>
        </w:rPr>
        <w:t xml:space="preserve"> different from 0b000000.</w:t>
      </w:r>
    </w:p>
    <w:p w14:paraId="129D1F04" w14:textId="04F80709" w:rsidR="00B706FC" w:rsidRPr="00B706FC" w:rsidRDefault="00B706FC" w:rsidP="00B706FC">
      <w:pPr>
        <w:ind w:left="852"/>
        <w:rPr>
          <w:rFonts w:eastAsia="Times New Roman"/>
          <w:sz w:val="16"/>
          <w:szCs w:val="16"/>
          <w:lang w:eastAsia="ko-KR"/>
        </w:rPr>
      </w:pPr>
      <w:r>
        <w:rPr>
          <w:rFonts w:eastAsia="Times New Roman"/>
          <w:sz w:val="16"/>
          <w:szCs w:val="16"/>
          <w:lang w:eastAsia="ko-KR"/>
        </w:rPr>
        <w:t>[...]</w:t>
      </w:r>
    </w:p>
    <w:p w14:paraId="13F0039A" w14:textId="44311935" w:rsidR="00296420" w:rsidRDefault="00DE04E9" w:rsidP="0093067B">
      <w:pPr>
        <w:spacing w:after="0"/>
        <w:rPr>
          <w:rFonts w:eastAsia="Times New Roman"/>
          <w:sz w:val="22"/>
          <w:szCs w:val="22"/>
          <w:lang w:eastAsia="ko-KR"/>
        </w:rPr>
      </w:pPr>
      <w:r>
        <w:rPr>
          <w:rFonts w:eastAsia="Times New Roman"/>
          <w:sz w:val="22"/>
          <w:szCs w:val="22"/>
          <w:lang w:eastAsia="ko-KR"/>
        </w:rPr>
        <w:t xml:space="preserve">TS </w:t>
      </w:r>
      <w:r w:rsidR="00B706FC">
        <w:rPr>
          <w:rFonts w:eastAsia="Times New Roman"/>
          <w:sz w:val="22"/>
          <w:szCs w:val="22"/>
          <w:lang w:eastAsia="ko-KR"/>
        </w:rPr>
        <w:t>38.212:</w:t>
      </w:r>
    </w:p>
    <w:p w14:paraId="357EECDB" w14:textId="77777777" w:rsidR="00B706FC" w:rsidRPr="00B706FC" w:rsidRDefault="00B706FC" w:rsidP="00B706FC">
      <w:pPr>
        <w:keepNext/>
        <w:keepLines/>
        <w:spacing w:before="120"/>
        <w:ind w:left="2553" w:hanging="1701"/>
        <w:outlineLvl w:val="4"/>
        <w:rPr>
          <w:rFonts w:ascii="Arial" w:hAnsi="Arial"/>
          <w:sz w:val="18"/>
          <w:szCs w:val="16"/>
          <w:lang w:eastAsia="zh-CN"/>
        </w:rPr>
      </w:pPr>
      <w:bookmarkStart w:id="9" w:name="_Toc19798778"/>
      <w:bookmarkStart w:id="10" w:name="_Toc26467249"/>
      <w:bookmarkStart w:id="11" w:name="_Toc29326611"/>
      <w:bookmarkStart w:id="12" w:name="_Toc29327761"/>
      <w:bookmarkStart w:id="13" w:name="_Toc36045951"/>
      <w:bookmarkStart w:id="14" w:name="_Toc36046211"/>
      <w:bookmarkStart w:id="15" w:name="_Toc36046357"/>
      <w:bookmarkStart w:id="16" w:name="_Toc45209274"/>
      <w:bookmarkStart w:id="17" w:name="_Toc51852448"/>
      <w:bookmarkStart w:id="18" w:name="_Toc58250814"/>
      <w:r w:rsidRPr="00B706FC">
        <w:rPr>
          <w:rFonts w:ascii="Arial" w:hAnsi="Arial" w:hint="eastAsia"/>
          <w:sz w:val="18"/>
          <w:szCs w:val="16"/>
          <w:lang w:eastAsia="zh-CN"/>
        </w:rPr>
        <w:t>7.3.1.2.1</w:t>
      </w:r>
      <w:r w:rsidRPr="00B706FC">
        <w:rPr>
          <w:rFonts w:ascii="Arial" w:hAnsi="Arial" w:hint="eastAsia"/>
          <w:sz w:val="18"/>
          <w:szCs w:val="16"/>
          <w:lang w:eastAsia="zh-CN"/>
        </w:rPr>
        <w:tab/>
        <w:t>Format 1_0</w:t>
      </w:r>
      <w:bookmarkEnd w:id="9"/>
      <w:bookmarkEnd w:id="10"/>
      <w:bookmarkEnd w:id="11"/>
      <w:bookmarkEnd w:id="12"/>
      <w:bookmarkEnd w:id="13"/>
      <w:bookmarkEnd w:id="14"/>
      <w:bookmarkEnd w:id="15"/>
      <w:bookmarkEnd w:id="16"/>
      <w:bookmarkEnd w:id="17"/>
      <w:bookmarkEnd w:id="18"/>
    </w:p>
    <w:p w14:paraId="615156C3" w14:textId="77777777" w:rsidR="00B706FC" w:rsidRPr="00B706FC" w:rsidRDefault="00B706FC" w:rsidP="00B706FC">
      <w:pPr>
        <w:ind w:left="852"/>
        <w:rPr>
          <w:sz w:val="16"/>
          <w:szCs w:val="16"/>
        </w:rPr>
      </w:pPr>
      <w:r w:rsidRPr="00B706FC">
        <w:rPr>
          <w:sz w:val="16"/>
          <w:szCs w:val="16"/>
        </w:rPr>
        <w:t xml:space="preserve">DCI format </w:t>
      </w:r>
      <w:r w:rsidRPr="00B706FC">
        <w:rPr>
          <w:rFonts w:hint="eastAsia"/>
          <w:sz w:val="16"/>
          <w:szCs w:val="16"/>
          <w:lang w:eastAsia="zh-CN"/>
        </w:rPr>
        <w:t>1_0</w:t>
      </w:r>
      <w:r w:rsidRPr="00B706FC">
        <w:rPr>
          <w:sz w:val="16"/>
          <w:szCs w:val="16"/>
        </w:rPr>
        <w:t xml:space="preserve"> is used for the scheduling of P</w:t>
      </w:r>
      <w:r w:rsidRPr="00B706FC">
        <w:rPr>
          <w:rFonts w:hint="eastAsia"/>
          <w:sz w:val="16"/>
          <w:szCs w:val="16"/>
          <w:lang w:eastAsia="zh-CN"/>
        </w:rPr>
        <w:t>D</w:t>
      </w:r>
      <w:r w:rsidRPr="00B706FC">
        <w:rPr>
          <w:sz w:val="16"/>
          <w:szCs w:val="16"/>
        </w:rPr>
        <w:t xml:space="preserve">SCH in one </w:t>
      </w:r>
      <w:r w:rsidRPr="00B706FC">
        <w:rPr>
          <w:rFonts w:hint="eastAsia"/>
          <w:sz w:val="16"/>
          <w:szCs w:val="16"/>
          <w:lang w:eastAsia="zh-CN"/>
        </w:rPr>
        <w:t>D</w:t>
      </w:r>
      <w:r w:rsidRPr="00B706FC">
        <w:rPr>
          <w:sz w:val="16"/>
          <w:szCs w:val="16"/>
        </w:rPr>
        <w:t xml:space="preserve">L cell. </w:t>
      </w:r>
    </w:p>
    <w:p w14:paraId="087A6271" w14:textId="77777777" w:rsidR="00B706FC" w:rsidRPr="00B706FC" w:rsidRDefault="00B706FC" w:rsidP="00B706FC">
      <w:pPr>
        <w:ind w:left="852"/>
        <w:rPr>
          <w:sz w:val="16"/>
          <w:szCs w:val="16"/>
          <w:lang w:eastAsia="zh-CN"/>
        </w:rPr>
      </w:pPr>
      <w:r w:rsidRPr="00B706FC">
        <w:rPr>
          <w:sz w:val="16"/>
          <w:szCs w:val="16"/>
        </w:rPr>
        <w:t>The following information is transmitted by means of the DCI format</w:t>
      </w:r>
      <w:r w:rsidRPr="00B706FC">
        <w:rPr>
          <w:rFonts w:hint="eastAsia"/>
          <w:sz w:val="16"/>
          <w:szCs w:val="16"/>
          <w:lang w:eastAsia="zh-CN"/>
        </w:rPr>
        <w:t xml:space="preserve"> 1_0 with CRC scrambled by C-RNTI or CS-RNTI or MCS-C-RNTI</w:t>
      </w:r>
      <w:r w:rsidRPr="00B706FC">
        <w:rPr>
          <w:sz w:val="16"/>
          <w:szCs w:val="16"/>
        </w:rPr>
        <w:t>:</w:t>
      </w:r>
    </w:p>
    <w:p w14:paraId="5A1F363B" w14:textId="77777777" w:rsidR="00B706FC" w:rsidRPr="00B706FC" w:rsidRDefault="00B706FC" w:rsidP="00B706FC">
      <w:pPr>
        <w:ind w:left="1420" w:hanging="284"/>
        <w:rPr>
          <w:sz w:val="16"/>
          <w:szCs w:val="16"/>
          <w:lang w:eastAsia="zh-CN"/>
        </w:rPr>
      </w:pPr>
      <w:r w:rsidRPr="00B706FC">
        <w:rPr>
          <w:sz w:val="16"/>
          <w:szCs w:val="16"/>
        </w:rPr>
        <w:t>-</w:t>
      </w:r>
      <w:r w:rsidRPr="00B706FC">
        <w:rPr>
          <w:rFonts w:hint="eastAsia"/>
          <w:sz w:val="16"/>
          <w:szCs w:val="16"/>
          <w:lang w:eastAsia="zh-CN"/>
        </w:rPr>
        <w:tab/>
        <w:t xml:space="preserve">Identifier for </w:t>
      </w:r>
      <w:r w:rsidRPr="00B706FC">
        <w:rPr>
          <w:rFonts w:hint="eastAsia"/>
          <w:sz w:val="16"/>
          <w:szCs w:val="16"/>
        </w:rPr>
        <w:t>DCI formats</w:t>
      </w:r>
      <w:r w:rsidRPr="00B706FC">
        <w:rPr>
          <w:sz w:val="16"/>
          <w:szCs w:val="16"/>
        </w:rPr>
        <w:t xml:space="preserve"> – </w:t>
      </w:r>
      <w:r w:rsidRPr="00B706FC">
        <w:rPr>
          <w:rFonts w:hint="eastAsia"/>
          <w:sz w:val="16"/>
          <w:szCs w:val="16"/>
          <w:lang w:eastAsia="zh-CN"/>
        </w:rPr>
        <w:t>1</w:t>
      </w:r>
      <w:r w:rsidRPr="00B706FC">
        <w:rPr>
          <w:sz w:val="16"/>
          <w:szCs w:val="16"/>
        </w:rPr>
        <w:t xml:space="preserve"> bit</w:t>
      </w:r>
      <w:r w:rsidRPr="00B706FC">
        <w:rPr>
          <w:rFonts w:hint="eastAsia"/>
          <w:sz w:val="16"/>
          <w:szCs w:val="16"/>
          <w:lang w:eastAsia="zh-CN"/>
        </w:rPr>
        <w:t>s</w:t>
      </w:r>
    </w:p>
    <w:p w14:paraId="7A706393" w14:textId="77777777" w:rsidR="00B706FC" w:rsidRPr="00B706FC" w:rsidRDefault="00B706FC" w:rsidP="00B706FC">
      <w:pPr>
        <w:ind w:left="1703" w:hanging="284"/>
        <w:rPr>
          <w:sz w:val="16"/>
          <w:szCs w:val="16"/>
          <w:lang w:eastAsia="zh-CN"/>
        </w:rPr>
      </w:pPr>
      <w:r w:rsidRPr="00B706FC">
        <w:rPr>
          <w:rFonts w:hint="eastAsia"/>
          <w:sz w:val="16"/>
          <w:szCs w:val="16"/>
          <w:lang w:eastAsia="zh-CN"/>
        </w:rPr>
        <w:t>-</w:t>
      </w:r>
      <w:r w:rsidRPr="00B706FC">
        <w:rPr>
          <w:rFonts w:hint="eastAsia"/>
          <w:sz w:val="16"/>
          <w:szCs w:val="16"/>
          <w:lang w:eastAsia="zh-CN"/>
        </w:rPr>
        <w:tab/>
        <w:t>The value of this bit field is always set to 1, indicating a DL DCI format</w:t>
      </w:r>
    </w:p>
    <w:p w14:paraId="44A8FF0E" w14:textId="77777777" w:rsidR="00B706FC" w:rsidRPr="00B706FC" w:rsidRDefault="00B706FC" w:rsidP="00B706FC">
      <w:pPr>
        <w:ind w:left="1420" w:hanging="284"/>
        <w:rPr>
          <w:sz w:val="16"/>
          <w:szCs w:val="16"/>
          <w:lang w:eastAsia="zh-CN"/>
        </w:rPr>
      </w:pPr>
      <w:r w:rsidRPr="00B706FC">
        <w:rPr>
          <w:sz w:val="16"/>
          <w:szCs w:val="16"/>
        </w:rPr>
        <w:t>-</w:t>
      </w:r>
      <w:r w:rsidRPr="00B706FC">
        <w:rPr>
          <w:rFonts w:hint="eastAsia"/>
          <w:sz w:val="16"/>
          <w:szCs w:val="16"/>
          <w:lang w:eastAsia="zh-CN"/>
        </w:rPr>
        <w:tab/>
        <w:t>Frequency domain resource assignment</w:t>
      </w:r>
      <w:r w:rsidRPr="00B706FC">
        <w:rPr>
          <w:sz w:val="16"/>
          <w:szCs w:val="16"/>
        </w:rPr>
        <w:t xml:space="preserve"> –</w:t>
      </w:r>
      <w:r w:rsidRPr="00B706FC">
        <w:rPr>
          <w:rFonts w:hint="eastAsia"/>
          <w:sz w:val="16"/>
          <w:szCs w:val="16"/>
          <w:lang w:eastAsia="zh-CN"/>
        </w:rPr>
        <w:t xml:space="preserve"> </w:t>
      </w:r>
      <w:r w:rsidRPr="00B706FC">
        <w:rPr>
          <w:position w:val="-12"/>
          <w:sz w:val="16"/>
          <w:szCs w:val="16"/>
        </w:rPr>
        <w:object w:dxaOrig="3200" w:dyaOrig="440" w14:anchorId="4272B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18.75pt" o:ole="">
            <v:imagedata r:id="rId8" o:title=""/>
          </v:shape>
          <o:OLEObject Type="Embed" ProgID="Equation.3" ShapeID="_x0000_i1025" DrawAspect="Content" ObjectID="_1678883278" r:id="rId9"/>
        </w:object>
      </w:r>
      <w:r w:rsidRPr="00B706FC">
        <w:rPr>
          <w:rFonts w:hint="eastAsia"/>
          <w:sz w:val="16"/>
          <w:szCs w:val="16"/>
          <w:lang w:eastAsia="zh-CN"/>
        </w:rPr>
        <w:t xml:space="preserve"> bits</w:t>
      </w:r>
      <w:r w:rsidRPr="00B706FC">
        <w:rPr>
          <w:sz w:val="16"/>
          <w:szCs w:val="16"/>
          <w:lang w:eastAsia="zh-CN"/>
        </w:rPr>
        <w:t xml:space="preserve"> where </w:t>
      </w:r>
      <w:r w:rsidRPr="00B706FC">
        <w:rPr>
          <w:position w:val="-10"/>
          <w:sz w:val="16"/>
          <w:szCs w:val="16"/>
        </w:rPr>
        <w:object w:dxaOrig="675" w:dyaOrig="330" w14:anchorId="46974D57">
          <v:shape id="_x0000_i1026" type="#_x0000_t75" style="width:33.75pt;height:18pt" o:ole="">
            <v:imagedata r:id="rId10" o:title=""/>
          </v:shape>
          <o:OLEObject Type="Embed" ProgID="Equation.3" ShapeID="_x0000_i1026" DrawAspect="Content" ObjectID="_1678883279" r:id="rId11"/>
        </w:object>
      </w:r>
      <w:r w:rsidRPr="00B706FC">
        <w:rPr>
          <w:sz w:val="16"/>
          <w:szCs w:val="16"/>
        </w:rPr>
        <w:t xml:space="preserve"> is given by clause 7.3.1.</w:t>
      </w:r>
      <w:r w:rsidRPr="00B706FC">
        <w:rPr>
          <w:rFonts w:hint="eastAsia"/>
          <w:sz w:val="16"/>
          <w:szCs w:val="16"/>
          <w:lang w:eastAsia="zh-CN"/>
        </w:rPr>
        <w:t>0</w:t>
      </w:r>
    </w:p>
    <w:p w14:paraId="224D9148" w14:textId="77777777" w:rsidR="00B706FC" w:rsidRPr="00B706FC" w:rsidRDefault="00B706FC" w:rsidP="00B706FC">
      <w:pPr>
        <w:ind w:left="1136"/>
        <w:rPr>
          <w:sz w:val="16"/>
          <w:szCs w:val="16"/>
          <w:lang w:val="en-US" w:eastAsia="zh-CN"/>
        </w:rPr>
      </w:pPr>
      <w:r w:rsidRPr="00B706FC">
        <w:rPr>
          <w:sz w:val="16"/>
          <w:szCs w:val="16"/>
          <w:lang w:eastAsia="zh-CN"/>
        </w:rPr>
        <w:t>I</w:t>
      </w:r>
      <w:r w:rsidRPr="00B706FC">
        <w:rPr>
          <w:rFonts w:hint="eastAsia"/>
          <w:sz w:val="16"/>
          <w:szCs w:val="16"/>
          <w:lang w:eastAsia="zh-CN"/>
        </w:rPr>
        <w:t xml:space="preserve">f the CRC of the DCI </w:t>
      </w:r>
      <w:r w:rsidRPr="00B706FC">
        <w:rPr>
          <w:sz w:val="16"/>
          <w:szCs w:val="16"/>
          <w:lang w:eastAsia="zh-CN"/>
        </w:rPr>
        <w:t>format</w:t>
      </w:r>
      <w:r w:rsidRPr="00B706FC">
        <w:rPr>
          <w:rFonts w:hint="eastAsia"/>
          <w:sz w:val="16"/>
          <w:szCs w:val="16"/>
          <w:lang w:eastAsia="zh-CN"/>
        </w:rPr>
        <w:t xml:space="preserve"> 1_0 is scrambled by C-RNTI and the </w:t>
      </w:r>
      <w:r w:rsidRPr="00B706FC">
        <w:rPr>
          <w:sz w:val="16"/>
          <w:szCs w:val="16"/>
          <w:lang w:eastAsia="zh-CN"/>
        </w:rPr>
        <w:t>"</w:t>
      </w:r>
      <w:r w:rsidRPr="00B706FC">
        <w:rPr>
          <w:rFonts w:hint="eastAsia"/>
          <w:sz w:val="16"/>
          <w:szCs w:val="16"/>
          <w:lang w:eastAsia="zh-CN"/>
        </w:rPr>
        <w:t>Frequency domain resource assignment</w:t>
      </w:r>
      <w:r w:rsidRPr="00B706FC">
        <w:rPr>
          <w:sz w:val="16"/>
          <w:szCs w:val="16"/>
          <w:lang w:eastAsia="zh-CN"/>
        </w:rPr>
        <w:t>"</w:t>
      </w:r>
      <w:r w:rsidRPr="00B706FC">
        <w:rPr>
          <w:rFonts w:hint="eastAsia"/>
          <w:sz w:val="16"/>
          <w:szCs w:val="16"/>
          <w:lang w:eastAsia="zh-CN"/>
        </w:rPr>
        <w:t xml:space="preserve"> field are of all ones, the DCI format 1_0 is for </w:t>
      </w:r>
      <w:r w:rsidRPr="00B706FC">
        <w:rPr>
          <w:sz w:val="16"/>
          <w:szCs w:val="16"/>
          <w:lang w:val="en-US" w:eastAsia="zh-CN"/>
        </w:rPr>
        <w:t>random access procedure initiated by a PDCCH order</w:t>
      </w:r>
      <w:r w:rsidRPr="00B706FC">
        <w:rPr>
          <w:rFonts w:hint="eastAsia"/>
          <w:sz w:val="16"/>
          <w:szCs w:val="16"/>
          <w:lang w:val="en-US" w:eastAsia="zh-CN"/>
        </w:rPr>
        <w:t xml:space="preserve">, with </w:t>
      </w:r>
      <w:r w:rsidRPr="00B706FC">
        <w:rPr>
          <w:sz w:val="16"/>
          <w:szCs w:val="16"/>
          <w:lang w:val="en-US" w:eastAsia="zh-CN"/>
        </w:rPr>
        <w:t xml:space="preserve">all remaining fields </w:t>
      </w:r>
      <w:r w:rsidRPr="00B706FC">
        <w:rPr>
          <w:rFonts w:hint="eastAsia"/>
          <w:sz w:val="16"/>
          <w:szCs w:val="16"/>
          <w:lang w:val="en-US" w:eastAsia="zh-CN"/>
        </w:rPr>
        <w:t xml:space="preserve">set </w:t>
      </w:r>
      <w:r w:rsidRPr="00B706FC">
        <w:rPr>
          <w:sz w:val="16"/>
          <w:szCs w:val="16"/>
          <w:lang w:val="en-US" w:eastAsia="zh-CN"/>
        </w:rPr>
        <w:t>as follows:</w:t>
      </w:r>
    </w:p>
    <w:p w14:paraId="14CB3ECA" w14:textId="77777777" w:rsidR="00B706FC" w:rsidRPr="00B706FC" w:rsidRDefault="00B706FC" w:rsidP="00B706FC">
      <w:pPr>
        <w:ind w:left="1420" w:hanging="284"/>
        <w:rPr>
          <w:sz w:val="16"/>
          <w:szCs w:val="16"/>
          <w:lang w:eastAsia="zh-CN"/>
        </w:rPr>
      </w:pPr>
      <w:r w:rsidRPr="00B706FC">
        <w:rPr>
          <w:sz w:val="16"/>
          <w:szCs w:val="16"/>
        </w:rPr>
        <w:t>-</w:t>
      </w:r>
      <w:r w:rsidRPr="00B706FC">
        <w:rPr>
          <w:rFonts w:hint="eastAsia"/>
          <w:sz w:val="16"/>
          <w:szCs w:val="16"/>
          <w:lang w:eastAsia="zh-CN"/>
        </w:rPr>
        <w:tab/>
      </w:r>
      <w:r w:rsidRPr="00B706FC">
        <w:rPr>
          <w:rFonts w:hint="eastAsia"/>
          <w:sz w:val="16"/>
          <w:szCs w:val="16"/>
          <w:highlight w:val="cyan"/>
          <w:lang w:eastAsia="zh-CN"/>
        </w:rPr>
        <w:t xml:space="preserve">Random Access Preamble index </w:t>
      </w:r>
      <w:r w:rsidRPr="00B706FC">
        <w:rPr>
          <w:sz w:val="16"/>
          <w:szCs w:val="16"/>
          <w:highlight w:val="cyan"/>
        </w:rPr>
        <w:t>–</w:t>
      </w:r>
      <w:r w:rsidRPr="00B706FC">
        <w:rPr>
          <w:rFonts w:hint="eastAsia"/>
          <w:sz w:val="16"/>
          <w:szCs w:val="16"/>
          <w:highlight w:val="cyan"/>
          <w:lang w:eastAsia="zh-CN"/>
        </w:rPr>
        <w:t xml:space="preserve"> 6 bits according to </w:t>
      </w:r>
      <w:r w:rsidRPr="00B706FC">
        <w:rPr>
          <w:i/>
          <w:sz w:val="16"/>
          <w:szCs w:val="16"/>
          <w:highlight w:val="cyan"/>
          <w:lang w:eastAsia="ko-KR"/>
        </w:rPr>
        <w:t>ra-PreambleIndex</w:t>
      </w:r>
      <w:r w:rsidRPr="00B706FC">
        <w:rPr>
          <w:rFonts w:hint="eastAsia"/>
          <w:sz w:val="16"/>
          <w:szCs w:val="16"/>
          <w:highlight w:val="cyan"/>
          <w:lang w:eastAsia="zh-CN"/>
        </w:rPr>
        <w:t xml:space="preserve"> in Clause 5.1.2 of [8, TS38.321]</w:t>
      </w:r>
    </w:p>
    <w:p w14:paraId="543497BC" w14:textId="77777777" w:rsidR="00B706FC" w:rsidRPr="00B706FC" w:rsidRDefault="00B706FC" w:rsidP="00B706FC">
      <w:pPr>
        <w:ind w:left="1420" w:hanging="284"/>
        <w:rPr>
          <w:sz w:val="16"/>
          <w:szCs w:val="16"/>
          <w:lang w:eastAsia="zh-CN"/>
        </w:rPr>
      </w:pPr>
      <w:r w:rsidRPr="00B706FC">
        <w:rPr>
          <w:rFonts w:hint="eastAsia"/>
          <w:sz w:val="16"/>
          <w:szCs w:val="16"/>
          <w:lang w:eastAsia="zh-CN"/>
        </w:rPr>
        <w:t>-</w:t>
      </w:r>
      <w:r w:rsidRPr="00B706FC">
        <w:rPr>
          <w:rFonts w:hint="eastAsia"/>
          <w:sz w:val="16"/>
          <w:szCs w:val="16"/>
          <w:lang w:eastAsia="zh-CN"/>
        </w:rPr>
        <w:tab/>
        <w:t>UL/SUL indicator</w:t>
      </w:r>
      <w:r w:rsidRPr="00B706FC">
        <w:rPr>
          <w:sz w:val="16"/>
          <w:szCs w:val="16"/>
        </w:rPr>
        <w:t xml:space="preserve"> –</w:t>
      </w:r>
      <w:r w:rsidRPr="00B706FC">
        <w:rPr>
          <w:rFonts w:hint="eastAsia"/>
          <w:sz w:val="16"/>
          <w:szCs w:val="16"/>
          <w:lang w:eastAsia="zh-CN"/>
        </w:rPr>
        <w:t xml:space="preserve"> 1 bit. If the value of the </w:t>
      </w:r>
      <w:r w:rsidRPr="00B706FC">
        <w:rPr>
          <w:sz w:val="16"/>
          <w:szCs w:val="16"/>
          <w:lang w:eastAsia="zh-CN"/>
        </w:rPr>
        <w:t>"</w:t>
      </w:r>
      <w:r w:rsidRPr="00B706FC">
        <w:rPr>
          <w:rFonts w:hint="eastAsia"/>
          <w:sz w:val="16"/>
          <w:szCs w:val="16"/>
          <w:lang w:eastAsia="zh-CN"/>
        </w:rPr>
        <w:t>Random Access Preamble index</w:t>
      </w:r>
      <w:r w:rsidRPr="00B706FC">
        <w:rPr>
          <w:sz w:val="16"/>
          <w:szCs w:val="16"/>
          <w:lang w:eastAsia="zh-CN"/>
        </w:rPr>
        <w:t>"</w:t>
      </w:r>
      <w:r w:rsidRPr="00B706FC">
        <w:rPr>
          <w:rFonts w:hint="eastAsia"/>
          <w:sz w:val="16"/>
          <w:szCs w:val="16"/>
          <w:lang w:eastAsia="zh-CN"/>
        </w:rPr>
        <w:t xml:space="preserve"> is not all zeros and if the UE is configured with </w:t>
      </w:r>
      <w:r w:rsidRPr="00B706FC">
        <w:rPr>
          <w:i/>
          <w:sz w:val="16"/>
          <w:szCs w:val="16"/>
          <w:lang w:eastAsia="zh-CN"/>
        </w:rPr>
        <w:t xml:space="preserve">supplementaryUplink </w:t>
      </w:r>
      <w:r w:rsidRPr="00B706FC">
        <w:rPr>
          <w:sz w:val="16"/>
          <w:szCs w:val="16"/>
          <w:lang w:eastAsia="zh-CN"/>
        </w:rPr>
        <w:t>in</w:t>
      </w:r>
      <w:r w:rsidRPr="00B706FC">
        <w:rPr>
          <w:i/>
          <w:sz w:val="16"/>
          <w:szCs w:val="16"/>
          <w:lang w:eastAsia="zh-CN"/>
        </w:rPr>
        <w:t xml:space="preserve"> ServingCellConfig</w:t>
      </w:r>
      <w:r w:rsidRPr="00B706FC">
        <w:rPr>
          <w:rFonts w:hint="eastAsia"/>
          <w:sz w:val="16"/>
          <w:szCs w:val="16"/>
          <w:lang w:eastAsia="zh-CN"/>
        </w:rPr>
        <w:t xml:space="preserve"> in the cell, this field indicates which UL carrier in the cell to transmit the PRACH according to Table 7.3.1.1.1-1; otherwise, this field is reserved</w:t>
      </w:r>
    </w:p>
    <w:p w14:paraId="00ADE4A9" w14:textId="77777777" w:rsidR="00B706FC" w:rsidRPr="00B706FC" w:rsidRDefault="00B706FC" w:rsidP="00B706FC">
      <w:pPr>
        <w:ind w:left="1420" w:hanging="284"/>
        <w:rPr>
          <w:sz w:val="16"/>
          <w:szCs w:val="16"/>
          <w:lang w:eastAsia="zh-CN"/>
        </w:rPr>
      </w:pPr>
      <w:r w:rsidRPr="00B706FC">
        <w:rPr>
          <w:rFonts w:hint="eastAsia"/>
          <w:sz w:val="16"/>
          <w:szCs w:val="16"/>
          <w:lang w:eastAsia="zh-CN"/>
        </w:rPr>
        <w:t>-</w:t>
      </w:r>
      <w:r w:rsidRPr="00B706FC">
        <w:rPr>
          <w:rFonts w:hint="eastAsia"/>
          <w:sz w:val="16"/>
          <w:szCs w:val="16"/>
          <w:lang w:eastAsia="zh-CN"/>
        </w:rPr>
        <w:tab/>
      </w:r>
      <w:r w:rsidRPr="00B706FC">
        <w:rPr>
          <w:rFonts w:hint="eastAsia"/>
          <w:sz w:val="16"/>
          <w:szCs w:val="16"/>
          <w:highlight w:val="cyan"/>
          <w:lang w:eastAsia="zh-CN"/>
        </w:rPr>
        <w:t>SS/PBCH index</w:t>
      </w:r>
      <w:r w:rsidRPr="00B706FC">
        <w:rPr>
          <w:sz w:val="16"/>
          <w:szCs w:val="16"/>
          <w:highlight w:val="cyan"/>
        </w:rPr>
        <w:t xml:space="preserve"> –</w:t>
      </w:r>
      <w:r w:rsidRPr="00B706FC">
        <w:rPr>
          <w:rFonts w:hint="eastAsia"/>
          <w:sz w:val="16"/>
          <w:szCs w:val="16"/>
          <w:highlight w:val="cyan"/>
          <w:lang w:eastAsia="zh-CN"/>
        </w:rPr>
        <w:t xml:space="preserve"> 6 bits. If the value of the </w:t>
      </w:r>
      <w:r w:rsidRPr="00B706FC">
        <w:rPr>
          <w:sz w:val="16"/>
          <w:szCs w:val="16"/>
          <w:highlight w:val="cyan"/>
          <w:lang w:eastAsia="zh-CN"/>
        </w:rPr>
        <w:t>"</w:t>
      </w:r>
      <w:r w:rsidRPr="00B706FC">
        <w:rPr>
          <w:rFonts w:hint="eastAsia"/>
          <w:sz w:val="16"/>
          <w:szCs w:val="16"/>
          <w:highlight w:val="cyan"/>
          <w:lang w:eastAsia="zh-CN"/>
        </w:rPr>
        <w:t>Random Access Preamble index</w:t>
      </w:r>
      <w:r w:rsidRPr="00B706FC">
        <w:rPr>
          <w:sz w:val="16"/>
          <w:szCs w:val="16"/>
          <w:highlight w:val="cyan"/>
          <w:lang w:eastAsia="zh-CN"/>
        </w:rPr>
        <w:t>"</w:t>
      </w:r>
      <w:r w:rsidRPr="00B706FC">
        <w:rPr>
          <w:rFonts w:hint="eastAsia"/>
          <w:sz w:val="16"/>
          <w:szCs w:val="16"/>
          <w:highlight w:val="cyan"/>
          <w:lang w:eastAsia="zh-CN"/>
        </w:rPr>
        <w:t xml:space="preserve"> is not all zeros, this field indicates the SS/PBCH that shall be used to determine the RACH occasion for the PRACH transmission</w:t>
      </w:r>
      <w:r w:rsidRPr="00B706FC">
        <w:rPr>
          <w:rFonts w:hint="eastAsia"/>
          <w:sz w:val="16"/>
          <w:szCs w:val="16"/>
          <w:lang w:eastAsia="zh-CN"/>
        </w:rPr>
        <w:t xml:space="preserve">; otherwise, this field is reserved. </w:t>
      </w:r>
    </w:p>
    <w:p w14:paraId="2A29E74F" w14:textId="77777777" w:rsidR="00B706FC" w:rsidRPr="00B706FC" w:rsidRDefault="00B706FC" w:rsidP="00B706FC">
      <w:pPr>
        <w:ind w:left="1420" w:hanging="284"/>
        <w:rPr>
          <w:sz w:val="16"/>
          <w:szCs w:val="16"/>
          <w:lang w:eastAsia="zh-CN"/>
        </w:rPr>
      </w:pPr>
      <w:r w:rsidRPr="00B706FC">
        <w:rPr>
          <w:rFonts w:hint="eastAsia"/>
          <w:sz w:val="16"/>
          <w:szCs w:val="16"/>
          <w:lang w:eastAsia="zh-CN"/>
        </w:rPr>
        <w:t>-</w:t>
      </w:r>
      <w:r w:rsidRPr="00B706FC">
        <w:rPr>
          <w:rFonts w:hint="eastAsia"/>
          <w:sz w:val="16"/>
          <w:szCs w:val="16"/>
          <w:lang w:eastAsia="zh-CN"/>
        </w:rPr>
        <w:tab/>
      </w:r>
      <w:r w:rsidRPr="00B706FC">
        <w:rPr>
          <w:rFonts w:hint="eastAsia"/>
          <w:sz w:val="16"/>
          <w:szCs w:val="16"/>
          <w:highlight w:val="cyan"/>
          <w:lang w:eastAsia="zh-CN"/>
        </w:rPr>
        <w:t>PRACH Mask index</w:t>
      </w:r>
      <w:r w:rsidRPr="00B706FC">
        <w:rPr>
          <w:sz w:val="16"/>
          <w:szCs w:val="16"/>
          <w:highlight w:val="cyan"/>
        </w:rPr>
        <w:t xml:space="preserve"> –</w:t>
      </w:r>
      <w:r w:rsidRPr="00B706FC">
        <w:rPr>
          <w:rFonts w:hint="eastAsia"/>
          <w:sz w:val="16"/>
          <w:szCs w:val="16"/>
          <w:highlight w:val="cyan"/>
          <w:lang w:eastAsia="zh-CN"/>
        </w:rPr>
        <w:t xml:space="preserve"> 4 bits. If the value of the </w:t>
      </w:r>
      <w:r w:rsidRPr="00B706FC">
        <w:rPr>
          <w:sz w:val="16"/>
          <w:szCs w:val="16"/>
          <w:highlight w:val="cyan"/>
          <w:lang w:eastAsia="zh-CN"/>
        </w:rPr>
        <w:t>"</w:t>
      </w:r>
      <w:r w:rsidRPr="00B706FC">
        <w:rPr>
          <w:rFonts w:hint="eastAsia"/>
          <w:sz w:val="16"/>
          <w:szCs w:val="16"/>
          <w:highlight w:val="cyan"/>
          <w:lang w:eastAsia="zh-CN"/>
        </w:rPr>
        <w:t>Random Access Preamble index</w:t>
      </w:r>
      <w:r w:rsidRPr="00B706FC">
        <w:rPr>
          <w:sz w:val="16"/>
          <w:szCs w:val="16"/>
          <w:highlight w:val="cyan"/>
          <w:lang w:eastAsia="zh-CN"/>
        </w:rPr>
        <w:t>"</w:t>
      </w:r>
      <w:r w:rsidRPr="00B706FC">
        <w:rPr>
          <w:rFonts w:hint="eastAsia"/>
          <w:sz w:val="16"/>
          <w:szCs w:val="16"/>
          <w:highlight w:val="cyan"/>
          <w:lang w:eastAsia="zh-CN"/>
        </w:rPr>
        <w:t xml:space="preserve"> is not all zeros, this field indicates the RACH occasion associated with the SS/PBCH indicated by </w:t>
      </w:r>
      <w:r w:rsidRPr="00B706FC">
        <w:rPr>
          <w:sz w:val="16"/>
          <w:szCs w:val="16"/>
          <w:highlight w:val="cyan"/>
          <w:lang w:eastAsia="zh-CN"/>
        </w:rPr>
        <w:t>"</w:t>
      </w:r>
      <w:r w:rsidRPr="00B706FC">
        <w:rPr>
          <w:rFonts w:hint="eastAsia"/>
          <w:sz w:val="16"/>
          <w:szCs w:val="16"/>
          <w:highlight w:val="cyan"/>
          <w:lang w:eastAsia="zh-CN"/>
        </w:rPr>
        <w:t>SS/PBCH index</w:t>
      </w:r>
      <w:r w:rsidRPr="00B706FC">
        <w:rPr>
          <w:sz w:val="16"/>
          <w:szCs w:val="16"/>
          <w:highlight w:val="cyan"/>
          <w:lang w:eastAsia="zh-CN"/>
        </w:rPr>
        <w:t>"</w:t>
      </w:r>
      <w:r w:rsidRPr="00B706FC">
        <w:rPr>
          <w:rFonts w:hint="eastAsia"/>
          <w:sz w:val="16"/>
          <w:szCs w:val="16"/>
          <w:highlight w:val="cyan"/>
          <w:lang w:eastAsia="zh-CN"/>
        </w:rPr>
        <w:t xml:space="preserve"> for the PRACH transmission, according to Clause 5.1.1 of [8, TS38.321]</w:t>
      </w:r>
      <w:r w:rsidRPr="00B706FC">
        <w:rPr>
          <w:rFonts w:hint="eastAsia"/>
          <w:sz w:val="16"/>
          <w:szCs w:val="16"/>
          <w:lang w:eastAsia="zh-CN"/>
        </w:rPr>
        <w:t>; otherwise, this field is reserved</w:t>
      </w:r>
    </w:p>
    <w:p w14:paraId="249B9938" w14:textId="77777777" w:rsidR="00B706FC" w:rsidRPr="00B706FC" w:rsidRDefault="00B706FC" w:rsidP="00B706FC">
      <w:pPr>
        <w:ind w:left="1420" w:hanging="284"/>
        <w:rPr>
          <w:sz w:val="16"/>
          <w:szCs w:val="16"/>
          <w:lang w:eastAsia="zh-CN"/>
        </w:rPr>
      </w:pPr>
      <w:r w:rsidRPr="00B706FC">
        <w:rPr>
          <w:rFonts w:hint="eastAsia"/>
          <w:sz w:val="16"/>
          <w:szCs w:val="16"/>
          <w:lang w:eastAsia="zh-CN"/>
        </w:rPr>
        <w:t>-</w:t>
      </w:r>
      <w:r w:rsidRPr="00B706FC">
        <w:rPr>
          <w:rFonts w:hint="eastAsia"/>
          <w:sz w:val="16"/>
          <w:szCs w:val="16"/>
          <w:lang w:eastAsia="zh-CN"/>
        </w:rPr>
        <w:tab/>
        <w:t xml:space="preserve">Reserved bits </w:t>
      </w:r>
      <w:r w:rsidRPr="00B706FC">
        <w:rPr>
          <w:sz w:val="16"/>
          <w:szCs w:val="16"/>
          <w:lang w:eastAsia="zh-CN"/>
        </w:rPr>
        <w:t>–</w:t>
      </w:r>
      <w:r w:rsidRPr="00B706FC">
        <w:rPr>
          <w:rFonts w:hint="eastAsia"/>
          <w:sz w:val="16"/>
          <w:szCs w:val="16"/>
          <w:lang w:eastAsia="zh-CN"/>
        </w:rPr>
        <w:t xml:space="preserve"> </w:t>
      </w:r>
      <w:r w:rsidRPr="00B706FC">
        <w:rPr>
          <w:sz w:val="16"/>
          <w:szCs w:val="16"/>
          <w:lang w:eastAsia="zh-CN"/>
        </w:rPr>
        <w:t xml:space="preserve">12 bits </w:t>
      </w:r>
      <w:r w:rsidRPr="00B706FC">
        <w:rPr>
          <w:sz w:val="16"/>
          <w:szCs w:val="16"/>
        </w:rPr>
        <w:t xml:space="preserve">for operation </w:t>
      </w:r>
      <w:r w:rsidRPr="00B706FC">
        <w:rPr>
          <w:rFonts w:eastAsia="Times New Roman"/>
          <w:sz w:val="16"/>
          <w:szCs w:val="16"/>
          <w:lang w:eastAsia="zh-CN"/>
        </w:rPr>
        <w:t xml:space="preserve">in a cell with shared spectrum channel access; otherwise </w:t>
      </w:r>
      <w:r w:rsidRPr="00B706FC">
        <w:rPr>
          <w:rFonts w:hint="eastAsia"/>
          <w:sz w:val="16"/>
          <w:szCs w:val="16"/>
          <w:lang w:eastAsia="zh-CN"/>
        </w:rPr>
        <w:t>10 bits</w:t>
      </w:r>
    </w:p>
    <w:p w14:paraId="0051BE52" w14:textId="77777777" w:rsidR="00B706FC" w:rsidRPr="00B706FC" w:rsidRDefault="00B706FC" w:rsidP="00B706FC">
      <w:pPr>
        <w:ind w:left="1420" w:hanging="284"/>
        <w:rPr>
          <w:sz w:val="16"/>
          <w:szCs w:val="16"/>
          <w:lang w:val="en-US" w:eastAsia="zh-CN"/>
        </w:rPr>
      </w:pPr>
      <w:r w:rsidRPr="00B706FC">
        <w:rPr>
          <w:rFonts w:hint="eastAsia"/>
          <w:sz w:val="16"/>
          <w:szCs w:val="16"/>
          <w:lang w:val="en-US" w:eastAsia="zh-CN"/>
        </w:rPr>
        <w:t>Otherwise, all remaining fields are set as follows:</w:t>
      </w:r>
    </w:p>
    <w:p w14:paraId="5AFEF7C3" w14:textId="77777777" w:rsidR="00B706FC" w:rsidRPr="00B706FC" w:rsidRDefault="00B706FC" w:rsidP="00B706FC">
      <w:pPr>
        <w:ind w:left="1420" w:hanging="284"/>
        <w:rPr>
          <w:rFonts w:eastAsia="Times New Roman"/>
          <w:sz w:val="16"/>
          <w:szCs w:val="16"/>
          <w:lang w:eastAsia="zh-CN"/>
        </w:rPr>
      </w:pPr>
      <w:r w:rsidRPr="00B706FC">
        <w:rPr>
          <w:sz w:val="16"/>
          <w:szCs w:val="16"/>
          <w:lang w:val="en-US" w:eastAsia="zh-CN"/>
        </w:rPr>
        <w:t>[...]</w:t>
      </w:r>
    </w:p>
    <w:p w14:paraId="750F3333" w14:textId="2D5F6986" w:rsidR="008408DD" w:rsidRDefault="008408DD" w:rsidP="0093067B">
      <w:pPr>
        <w:spacing w:after="0"/>
        <w:rPr>
          <w:rFonts w:eastAsia="Times New Roman"/>
          <w:sz w:val="22"/>
          <w:szCs w:val="22"/>
          <w:lang w:eastAsia="ko-KR"/>
        </w:rPr>
      </w:pPr>
      <w:r>
        <w:rPr>
          <w:rFonts w:eastAsia="Times New Roman"/>
          <w:sz w:val="22"/>
          <w:szCs w:val="22"/>
          <w:lang w:eastAsia="ko-KR"/>
        </w:rPr>
        <w:t>The NW can be aware of the beam index to provide in the PDCCH order e.g. by any of the following: only single SSB index is used in PUCCH SCell, UE has provided L3 reports of RSRP and beam index, NW is using RF fingerprinting technique to determine PUCCH SCell beam coverage, etc. In case NW does not know which beam index to provide in the PDCCH order, then we suggest that a spCell-based activation procedure is used instead.</w:t>
      </w:r>
    </w:p>
    <w:p w14:paraId="4295F064" w14:textId="0D34141B" w:rsidR="008408DD" w:rsidRDefault="008408DD" w:rsidP="0093067B">
      <w:pPr>
        <w:spacing w:after="0"/>
        <w:rPr>
          <w:rFonts w:eastAsia="Times New Roman"/>
          <w:sz w:val="22"/>
          <w:szCs w:val="22"/>
          <w:lang w:eastAsia="ko-KR"/>
        </w:rPr>
      </w:pPr>
    </w:p>
    <w:p w14:paraId="62CC9CF3" w14:textId="49892FDB" w:rsidR="008408DD" w:rsidRDefault="008408DD" w:rsidP="008408DD">
      <w:pPr>
        <w:spacing w:after="0"/>
        <w:ind w:left="1134" w:hanging="1134"/>
        <w:rPr>
          <w:rFonts w:eastAsia="Times New Roman"/>
          <w:color w:val="1F497D" w:themeColor="text2"/>
          <w:sz w:val="22"/>
          <w:szCs w:val="22"/>
          <w:lang w:eastAsia="ko-KR"/>
        </w:rPr>
      </w:pPr>
      <w:r w:rsidRPr="00641B79">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641B79">
        <w:rPr>
          <w:rFonts w:eastAsia="Times New Roman"/>
          <w:b/>
          <w:bCs/>
          <w:color w:val="1F497D" w:themeColor="text2"/>
          <w:sz w:val="22"/>
          <w:szCs w:val="22"/>
          <w:lang w:eastAsia="ko-KR"/>
        </w:rPr>
        <w:t xml:space="preserve">: </w:t>
      </w:r>
      <w:r>
        <w:rPr>
          <w:rFonts w:eastAsia="Times New Roman"/>
          <w:b/>
          <w:bCs/>
          <w:color w:val="1F497D" w:themeColor="text2"/>
          <w:sz w:val="22"/>
          <w:szCs w:val="22"/>
          <w:lang w:eastAsia="ko-KR"/>
        </w:rPr>
        <w:tab/>
      </w:r>
      <w:r>
        <w:rPr>
          <w:rFonts w:eastAsia="Times New Roman"/>
          <w:color w:val="1F497D" w:themeColor="text2"/>
          <w:sz w:val="22"/>
          <w:szCs w:val="22"/>
          <w:lang w:eastAsia="ko-KR"/>
        </w:rPr>
        <w:t xml:space="preserve">RAN4 to focus on deriving PUCCH SCell activation requirements for the scenario where the beam index to provide in the PDCCH order is known </w:t>
      </w:r>
      <w:r w:rsidR="00881BEF">
        <w:rPr>
          <w:rFonts w:eastAsia="Times New Roman"/>
          <w:color w:val="1F497D" w:themeColor="text2"/>
          <w:sz w:val="22"/>
          <w:szCs w:val="22"/>
          <w:lang w:eastAsia="ko-KR"/>
        </w:rPr>
        <w:t xml:space="preserve">to NW </w:t>
      </w:r>
      <w:r>
        <w:rPr>
          <w:rFonts w:eastAsia="Times New Roman"/>
          <w:color w:val="1F497D" w:themeColor="text2"/>
          <w:sz w:val="22"/>
          <w:szCs w:val="22"/>
          <w:lang w:eastAsia="ko-KR"/>
        </w:rPr>
        <w:t>beforehand</w:t>
      </w:r>
      <w:r w:rsidR="00881BEF">
        <w:rPr>
          <w:rFonts w:eastAsia="Times New Roman"/>
          <w:color w:val="1F497D" w:themeColor="text2"/>
          <w:sz w:val="22"/>
          <w:szCs w:val="22"/>
          <w:lang w:eastAsia="ko-KR"/>
        </w:rPr>
        <w:t>.</w:t>
      </w:r>
    </w:p>
    <w:p w14:paraId="0DB09530" w14:textId="01BE721F" w:rsidR="00296420" w:rsidRDefault="00296420" w:rsidP="0093067B">
      <w:pPr>
        <w:spacing w:after="0"/>
        <w:rPr>
          <w:rFonts w:eastAsia="Times New Roman"/>
          <w:sz w:val="22"/>
          <w:szCs w:val="22"/>
          <w:lang w:eastAsia="ko-KR"/>
        </w:rPr>
      </w:pPr>
    </w:p>
    <w:p w14:paraId="022CAE70" w14:textId="7151D0D0" w:rsidR="00113348" w:rsidRPr="00113348" w:rsidRDefault="00113348" w:rsidP="0093067B">
      <w:pPr>
        <w:spacing w:after="0"/>
        <w:rPr>
          <w:rFonts w:eastAsia="Times New Roman"/>
          <w:i/>
          <w:iCs/>
          <w:sz w:val="22"/>
          <w:szCs w:val="22"/>
          <w:lang w:eastAsia="ko-KR"/>
        </w:rPr>
      </w:pPr>
      <w:r>
        <w:rPr>
          <w:rFonts w:eastAsia="Times New Roman"/>
          <w:i/>
          <w:iCs/>
          <w:sz w:val="22"/>
          <w:szCs w:val="22"/>
          <w:lang w:eastAsia="ko-KR"/>
        </w:rPr>
        <w:t>Spatial relation</w:t>
      </w:r>
    </w:p>
    <w:p w14:paraId="0FDF21F6" w14:textId="27B59C89" w:rsidR="007F6BB0" w:rsidRDefault="007F6BB0" w:rsidP="0093067B">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7F6BB0" w14:paraId="5F576BF5" w14:textId="77777777" w:rsidTr="007F6BB0">
        <w:tc>
          <w:tcPr>
            <w:tcW w:w="9629" w:type="dxa"/>
          </w:tcPr>
          <w:p w14:paraId="04D04DBD" w14:textId="77777777" w:rsidR="007F6BB0" w:rsidRPr="00001392" w:rsidRDefault="007F6BB0" w:rsidP="00001392">
            <w:pPr>
              <w:pStyle w:val="ListParagraph"/>
              <w:numPr>
                <w:ilvl w:val="0"/>
                <w:numId w:val="36"/>
              </w:numPr>
              <w:spacing w:after="0"/>
              <w:rPr>
                <w:rFonts w:eastAsia="Times New Roman"/>
                <w:sz w:val="22"/>
                <w:szCs w:val="22"/>
                <w:lang w:val="en-US" w:eastAsia="ko-KR"/>
              </w:rPr>
            </w:pPr>
            <w:r w:rsidRPr="00001392">
              <w:rPr>
                <w:rFonts w:eastAsia="Times New Roman"/>
                <w:sz w:val="22"/>
                <w:szCs w:val="22"/>
                <w:lang w:val="en-US" w:eastAsia="ko-KR"/>
              </w:rPr>
              <w:t>Issue 1-1-6: Whether the UL spatial relation should be considered for PUCCH SCell activation</w:t>
            </w:r>
          </w:p>
          <w:p w14:paraId="11BBC4FA" w14:textId="60CA40A6" w:rsidR="007F6BB0" w:rsidRPr="00001392" w:rsidRDefault="007F6BB0" w:rsidP="00001392">
            <w:pPr>
              <w:pStyle w:val="ListParagraph"/>
              <w:numPr>
                <w:ilvl w:val="1"/>
                <w:numId w:val="36"/>
              </w:numPr>
              <w:spacing w:after="0"/>
              <w:rPr>
                <w:rFonts w:eastAsia="Times New Roman"/>
                <w:sz w:val="22"/>
                <w:szCs w:val="22"/>
                <w:lang w:val="en-US" w:eastAsia="ko-KR"/>
              </w:rPr>
            </w:pPr>
            <w:r w:rsidRPr="00001392">
              <w:rPr>
                <w:rFonts w:eastAsia="Times New Roman"/>
                <w:sz w:val="22"/>
                <w:szCs w:val="22"/>
                <w:lang w:eastAsia="ko-KR"/>
              </w:rPr>
              <w:t>Option 1:</w:t>
            </w:r>
            <w:r w:rsidR="00001392">
              <w:rPr>
                <w:rFonts w:eastAsia="Times New Roman"/>
                <w:sz w:val="22"/>
                <w:szCs w:val="22"/>
                <w:lang w:eastAsia="ko-KR"/>
              </w:rPr>
              <w:t xml:space="preserve"> </w:t>
            </w:r>
            <w:r w:rsidRPr="00001392">
              <w:rPr>
                <w:rFonts w:eastAsia="Times New Roman"/>
                <w:sz w:val="22"/>
                <w:szCs w:val="22"/>
                <w:lang w:eastAsia="ko-KR"/>
              </w:rPr>
              <w:t>Yes</w:t>
            </w:r>
          </w:p>
          <w:p w14:paraId="3A1DF3B5" w14:textId="213DEBFF" w:rsidR="007F6BB0" w:rsidRPr="00001392" w:rsidRDefault="007F6BB0" w:rsidP="00001392">
            <w:pPr>
              <w:pStyle w:val="ListParagraph"/>
              <w:numPr>
                <w:ilvl w:val="1"/>
                <w:numId w:val="36"/>
              </w:numPr>
              <w:spacing w:after="0"/>
              <w:rPr>
                <w:rFonts w:eastAsia="Times New Roman"/>
                <w:sz w:val="22"/>
                <w:szCs w:val="22"/>
                <w:lang w:val="en-US" w:eastAsia="ko-KR"/>
              </w:rPr>
            </w:pPr>
            <w:r w:rsidRPr="00001392">
              <w:rPr>
                <w:rFonts w:eastAsia="Times New Roman"/>
                <w:sz w:val="22"/>
                <w:szCs w:val="22"/>
                <w:lang w:eastAsia="ko-KR"/>
              </w:rPr>
              <w:t>Option 2:</w:t>
            </w:r>
            <w:r w:rsidR="00001392">
              <w:rPr>
                <w:rFonts w:eastAsia="Times New Roman"/>
                <w:sz w:val="22"/>
                <w:szCs w:val="22"/>
                <w:lang w:eastAsia="ko-KR"/>
              </w:rPr>
              <w:t xml:space="preserve"> </w:t>
            </w:r>
            <w:r w:rsidRPr="00001392">
              <w:rPr>
                <w:rFonts w:eastAsia="Times New Roman"/>
                <w:sz w:val="22"/>
                <w:szCs w:val="22"/>
                <w:lang w:eastAsia="ko-KR"/>
              </w:rPr>
              <w:t>No</w:t>
            </w:r>
          </w:p>
          <w:p w14:paraId="62DD501E" w14:textId="1B840EC0" w:rsidR="007F6BB0" w:rsidRPr="00001392" w:rsidRDefault="007F6BB0" w:rsidP="00001392">
            <w:pPr>
              <w:pStyle w:val="ListParagraph"/>
              <w:numPr>
                <w:ilvl w:val="1"/>
                <w:numId w:val="36"/>
              </w:numPr>
              <w:spacing w:after="0"/>
              <w:rPr>
                <w:rFonts w:eastAsia="Times New Roman"/>
                <w:sz w:val="22"/>
                <w:szCs w:val="22"/>
                <w:lang w:val="en-US" w:eastAsia="ko-KR"/>
              </w:rPr>
            </w:pPr>
            <w:r w:rsidRPr="00001392">
              <w:rPr>
                <w:rFonts w:eastAsia="Times New Roman"/>
                <w:sz w:val="22"/>
                <w:szCs w:val="22"/>
                <w:lang w:eastAsia="ko-KR"/>
              </w:rPr>
              <w:t>Option 3:</w:t>
            </w:r>
            <w:r w:rsidR="00001392">
              <w:rPr>
                <w:rFonts w:eastAsia="Times New Roman"/>
                <w:sz w:val="22"/>
                <w:szCs w:val="22"/>
                <w:lang w:eastAsia="ko-KR"/>
              </w:rPr>
              <w:t xml:space="preserve"> </w:t>
            </w:r>
            <w:r w:rsidRPr="00001392">
              <w:rPr>
                <w:rFonts w:eastAsia="Times New Roman"/>
                <w:sz w:val="22"/>
                <w:szCs w:val="22"/>
                <w:lang w:eastAsia="ko-KR"/>
              </w:rPr>
              <w:t xml:space="preserve">Need </w:t>
            </w:r>
            <w:r w:rsidRPr="00001392">
              <w:rPr>
                <w:rFonts w:eastAsia="Times New Roman"/>
                <w:sz w:val="22"/>
                <w:szCs w:val="22"/>
                <w:lang w:val="en-US" w:eastAsia="ko-KR"/>
              </w:rPr>
              <w:t>further discussion</w:t>
            </w:r>
          </w:p>
        </w:tc>
      </w:tr>
    </w:tbl>
    <w:p w14:paraId="7D42E8D1" w14:textId="77777777" w:rsidR="007F6BB0" w:rsidRDefault="007F6BB0" w:rsidP="0093067B">
      <w:pPr>
        <w:spacing w:after="0"/>
        <w:rPr>
          <w:rFonts w:eastAsia="Times New Roman"/>
          <w:sz w:val="22"/>
          <w:szCs w:val="22"/>
          <w:lang w:eastAsia="ko-KR"/>
        </w:rPr>
      </w:pPr>
    </w:p>
    <w:p w14:paraId="0D36332A" w14:textId="2D0F02EB" w:rsidR="002950BF" w:rsidRDefault="002950BF" w:rsidP="0093067B">
      <w:pPr>
        <w:spacing w:after="0"/>
        <w:rPr>
          <w:rFonts w:eastAsia="Times New Roman"/>
          <w:sz w:val="22"/>
          <w:szCs w:val="22"/>
          <w:lang w:eastAsia="ko-KR"/>
        </w:rPr>
      </w:pPr>
      <w:r>
        <w:rPr>
          <w:rFonts w:eastAsia="Times New Roman"/>
          <w:sz w:val="22"/>
          <w:szCs w:val="22"/>
          <w:lang w:eastAsia="ko-KR"/>
        </w:rPr>
        <w:t>In our view spatial relation information shall be considered as part of PUCCH SCell activation as long as the endpoint of the PUCCH SCell activation procedure is the UE reporting CSI for the PUCCH SCell in the PUCCH SCell.</w:t>
      </w:r>
    </w:p>
    <w:p w14:paraId="67EF154D" w14:textId="5A1112F9" w:rsidR="00684CE6" w:rsidRDefault="00684CE6" w:rsidP="0093067B">
      <w:pPr>
        <w:spacing w:after="0"/>
        <w:rPr>
          <w:rFonts w:eastAsia="Times New Roman"/>
          <w:sz w:val="22"/>
          <w:szCs w:val="22"/>
          <w:lang w:eastAsia="ko-KR"/>
        </w:rPr>
      </w:pPr>
    </w:p>
    <w:p w14:paraId="0B0C09FD" w14:textId="0FB2334E" w:rsidR="00684CE6" w:rsidRDefault="00684CE6" w:rsidP="00684CE6">
      <w:pPr>
        <w:spacing w:after="0"/>
        <w:ind w:left="1134" w:hanging="1134"/>
        <w:rPr>
          <w:rFonts w:eastAsia="Times New Roman"/>
          <w:color w:val="1F497D" w:themeColor="text2"/>
          <w:sz w:val="22"/>
          <w:szCs w:val="22"/>
          <w:lang w:eastAsia="ko-KR"/>
        </w:rPr>
      </w:pPr>
      <w:r w:rsidRPr="00641B79">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641B79">
        <w:rPr>
          <w:rFonts w:eastAsia="Times New Roman"/>
          <w:b/>
          <w:bCs/>
          <w:color w:val="1F497D" w:themeColor="text2"/>
          <w:sz w:val="22"/>
          <w:szCs w:val="22"/>
          <w:lang w:eastAsia="ko-KR"/>
        </w:rPr>
        <w:t xml:space="preserve">: </w:t>
      </w:r>
      <w:r>
        <w:rPr>
          <w:rFonts w:eastAsia="Times New Roman"/>
          <w:b/>
          <w:bCs/>
          <w:color w:val="1F497D" w:themeColor="text2"/>
          <w:sz w:val="22"/>
          <w:szCs w:val="22"/>
          <w:lang w:eastAsia="ko-KR"/>
        </w:rPr>
        <w:tab/>
      </w:r>
      <w:r w:rsidR="002950BF">
        <w:rPr>
          <w:rFonts w:eastAsia="Times New Roman"/>
          <w:color w:val="1F497D" w:themeColor="text2"/>
          <w:sz w:val="22"/>
          <w:szCs w:val="22"/>
          <w:lang w:eastAsia="ko-KR"/>
        </w:rPr>
        <w:t xml:space="preserve">RAN4 shall consider spatial relation information in the PUCCH SCell activation procedure. </w:t>
      </w:r>
    </w:p>
    <w:p w14:paraId="5C11B8CA" w14:textId="77777777" w:rsidR="00684CE6" w:rsidRDefault="00684CE6" w:rsidP="0093067B">
      <w:pPr>
        <w:spacing w:after="0"/>
        <w:rPr>
          <w:rFonts w:eastAsia="Times New Roman"/>
          <w:sz w:val="22"/>
          <w:szCs w:val="22"/>
          <w:lang w:eastAsia="ko-KR"/>
        </w:rPr>
      </w:pPr>
    </w:p>
    <w:p w14:paraId="297279C1" w14:textId="77E43606" w:rsidR="007F6BB0" w:rsidRPr="00E57379" w:rsidRDefault="00E57379" w:rsidP="0093067B">
      <w:pPr>
        <w:spacing w:after="0"/>
        <w:rPr>
          <w:rFonts w:eastAsia="Times New Roman"/>
          <w:i/>
          <w:iCs/>
          <w:sz w:val="22"/>
          <w:szCs w:val="22"/>
          <w:lang w:eastAsia="ko-KR"/>
        </w:rPr>
      </w:pPr>
      <w:r w:rsidRPr="00E57379">
        <w:rPr>
          <w:rFonts w:eastAsia="Times New Roman"/>
          <w:i/>
          <w:iCs/>
          <w:sz w:val="22"/>
          <w:szCs w:val="22"/>
          <w:lang w:eastAsia="ko-KR"/>
        </w:rPr>
        <w:t xml:space="preserve">Activation delay for </w:t>
      </w:r>
      <w:r w:rsidR="00FC3694">
        <w:rPr>
          <w:rFonts w:eastAsia="Times New Roman"/>
          <w:i/>
          <w:iCs/>
          <w:sz w:val="22"/>
          <w:szCs w:val="22"/>
          <w:lang w:eastAsia="ko-KR"/>
        </w:rPr>
        <w:t xml:space="preserve">PUCCH SCell in </w:t>
      </w:r>
      <w:r w:rsidRPr="00E57379">
        <w:rPr>
          <w:rFonts w:eastAsia="Times New Roman"/>
          <w:i/>
          <w:iCs/>
          <w:sz w:val="22"/>
          <w:szCs w:val="22"/>
          <w:lang w:eastAsia="ko-KR"/>
        </w:rPr>
        <w:t>sTAG with invalid TA</w:t>
      </w:r>
    </w:p>
    <w:p w14:paraId="732A806E" w14:textId="77777777" w:rsidR="006A633A" w:rsidRDefault="006A633A" w:rsidP="0093067B">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7F6BB0" w14:paraId="6E210C07" w14:textId="77777777" w:rsidTr="007F6BB0">
        <w:tc>
          <w:tcPr>
            <w:tcW w:w="9629" w:type="dxa"/>
          </w:tcPr>
          <w:p w14:paraId="132C62BA" w14:textId="77777777" w:rsidR="007F6BB0" w:rsidRPr="00E57379" w:rsidRDefault="007F6BB0" w:rsidP="00E57379">
            <w:pPr>
              <w:pStyle w:val="ListParagraph"/>
              <w:numPr>
                <w:ilvl w:val="0"/>
                <w:numId w:val="39"/>
              </w:numPr>
              <w:spacing w:after="0"/>
              <w:rPr>
                <w:rFonts w:eastAsia="Times New Roman"/>
                <w:sz w:val="22"/>
                <w:szCs w:val="22"/>
                <w:lang w:val="en-US" w:eastAsia="ko-KR"/>
              </w:rPr>
            </w:pPr>
            <w:r w:rsidRPr="00E57379">
              <w:rPr>
                <w:rFonts w:eastAsia="Times New Roman"/>
                <w:sz w:val="22"/>
                <w:szCs w:val="22"/>
                <w:lang w:val="en-US" w:eastAsia="ko-KR"/>
              </w:rPr>
              <w:t>Issue 1-2-4: The additional delay parts for NR PUCCH SCell activation with invalid TA</w:t>
            </w:r>
          </w:p>
          <w:p w14:paraId="28D4416E" w14:textId="770A1CAF" w:rsidR="007F6BB0" w:rsidRPr="00E57379" w:rsidRDefault="007F6BB0" w:rsidP="00E57379">
            <w:pPr>
              <w:pStyle w:val="ListParagraph"/>
              <w:numPr>
                <w:ilvl w:val="1"/>
                <w:numId w:val="40"/>
              </w:numPr>
              <w:spacing w:after="0"/>
              <w:rPr>
                <w:rFonts w:eastAsia="Times New Roman"/>
                <w:sz w:val="22"/>
                <w:szCs w:val="22"/>
                <w:lang w:val="en-US" w:eastAsia="ko-KR"/>
              </w:rPr>
            </w:pPr>
            <w:r w:rsidRPr="00E57379">
              <w:rPr>
                <w:rFonts w:eastAsia="Times New Roman"/>
                <w:sz w:val="22"/>
                <w:szCs w:val="22"/>
                <w:lang w:eastAsia="ko-KR"/>
              </w:rPr>
              <w:t>Option 1:</w:t>
            </w:r>
          </w:p>
          <w:p w14:paraId="71DED3DA"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The following three additional delay parts (T1/T2/T3) in LTE PUCCH SCell activation with invalid TA could be reused for NR PUCCH SCell activation with invalid TA.</w:t>
            </w:r>
          </w:p>
          <w:p w14:paraId="0C72498F"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the delay uncertainty in acquiring the first available PRACH occasion in the PUCCH SCell</w:t>
            </w:r>
          </w:p>
          <w:p w14:paraId="177CB411"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the delay for obtaining a valid TA command for the sTAG</w:t>
            </w:r>
          </w:p>
          <w:p w14:paraId="26149DBC"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the delay for applying the received TA for upling transmission</w:t>
            </w:r>
          </w:p>
          <w:p w14:paraId="7FF3F98E"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 xml:space="preserve">The values for T1/T2/T3 might be revisited for NR PUCCH SCell activation. </w:t>
            </w:r>
          </w:p>
          <w:p w14:paraId="4DB9A8A2" w14:textId="4CD06258" w:rsidR="007F6BB0" w:rsidRPr="00E57379" w:rsidRDefault="007F6BB0" w:rsidP="00E57379">
            <w:pPr>
              <w:pStyle w:val="ListParagraph"/>
              <w:numPr>
                <w:ilvl w:val="1"/>
                <w:numId w:val="40"/>
              </w:numPr>
              <w:spacing w:after="0"/>
              <w:rPr>
                <w:rFonts w:eastAsia="Times New Roman"/>
                <w:sz w:val="22"/>
                <w:szCs w:val="22"/>
                <w:lang w:val="en-US" w:eastAsia="ko-KR"/>
              </w:rPr>
            </w:pPr>
            <w:r w:rsidRPr="00E57379">
              <w:rPr>
                <w:rFonts w:eastAsia="Times New Roman"/>
                <w:sz w:val="22"/>
                <w:szCs w:val="22"/>
                <w:lang w:eastAsia="ko-KR"/>
              </w:rPr>
              <w:t>Option 2:</w:t>
            </w:r>
          </w:p>
          <w:p w14:paraId="668725FE" w14:textId="6A89C711"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 xml:space="preserve">The UE shall be capable to perform downlink actions related to the SCell activation command for the SCell being activated on the PUCCH SCell no later than in slot </w:t>
            </w:r>
            <m:oMath>
              <m:r>
                <m:rPr>
                  <m:sty m:val="p"/>
                </m:rPr>
                <w:rPr>
                  <w:rFonts w:ascii="Cambria Math" w:eastAsia="Times New Roman" w:hAnsi="Cambria Math"/>
                  <w:sz w:val="22"/>
                  <w:szCs w:val="22"/>
                  <w:lang w:eastAsia="ko-KR"/>
                </w:rPr>
                <m:t>n+</m:t>
              </m:r>
              <m:f>
                <m:fPr>
                  <m:ctrlPr>
                    <w:rPr>
                      <w:rFonts w:ascii="Cambria Math" w:eastAsia="Times New Roman" w:hAnsi="Cambria Math"/>
                      <w:i/>
                      <w:iCs/>
                      <w:sz w:val="22"/>
                      <w:szCs w:val="22"/>
                      <w:lang w:val="en-US" w:eastAsia="ko-KR"/>
                    </w:rPr>
                  </m:ctrlPr>
                </m:fPr>
                <m:num>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HARQ</m:t>
                      </m:r>
                    </m:sub>
                  </m:sSub>
                  <m: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activation_time</m:t>
                      </m:r>
                    </m:sub>
                  </m:sSub>
                </m:num>
                <m:den>
                  <m:r>
                    <w:rPr>
                      <w:rFonts w:ascii="Cambria Math" w:eastAsia="Times New Roman" w:hAnsi="Cambria Math"/>
                      <w:sz w:val="22"/>
                      <w:szCs w:val="22"/>
                      <w:lang w:eastAsia="ko-KR"/>
                    </w:rPr>
                    <m:t>NR slot length</m:t>
                  </m:r>
                </m:den>
              </m:f>
            </m:oMath>
            <w:r w:rsidRPr="00E57379">
              <w:rPr>
                <w:rFonts w:eastAsia="Times New Roman"/>
                <w:sz w:val="22"/>
                <w:szCs w:val="22"/>
                <w:lang w:eastAsia="ko-KR"/>
              </w:rPr>
              <w:t>.</w:t>
            </w:r>
          </w:p>
          <w:p w14:paraId="69C964A0" w14:textId="64FF4E6D"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 xml:space="preserve">The UE shall be capable to perform uplink actions related to the SCell activation command for the SCell being activated on the PUCCH SCell no later than in slot </w:t>
            </w:r>
            <m:oMath>
              <m:r>
                <m:rPr>
                  <m:sty m:val="p"/>
                </m:rPr>
                <w:rPr>
                  <w:rFonts w:ascii="Cambria Math" w:eastAsia="Times New Roman" w:hAnsi="Cambria Math"/>
                  <w:sz w:val="22"/>
                  <w:szCs w:val="22"/>
                  <w:lang w:eastAsia="ko-KR"/>
                </w:rPr>
                <m:t>n+</m:t>
              </m:r>
              <m:f>
                <m:fPr>
                  <m:ctrlPr>
                    <w:rPr>
                      <w:rFonts w:ascii="Cambria Math" w:eastAsia="Times New Roman" w:hAnsi="Cambria Math"/>
                      <w:i/>
                      <w:iCs/>
                      <w:sz w:val="22"/>
                      <w:szCs w:val="22"/>
                      <w:lang w:val="en-US" w:eastAsia="ko-KR"/>
                    </w:rPr>
                  </m:ctrlPr>
                </m:fPr>
                <m:num>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HARQ</m:t>
                      </m:r>
                    </m:sub>
                  </m:sSub>
                  <m: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activation_time</m:t>
                      </m:r>
                    </m:sub>
                  </m:sSub>
                  <m: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CSI_Reporting</m:t>
                      </m:r>
                    </m:sub>
                  </m:sSub>
                  <m: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w:rPr>
                          <w:rFonts w:ascii="Cambria Math" w:eastAsia="Times New Roman" w:hAnsi="Cambria Math"/>
                          <w:sz w:val="22"/>
                          <w:szCs w:val="22"/>
                          <w:lang w:eastAsia="ko-KR"/>
                        </w:rPr>
                        <m:t>T</m:t>
                      </m:r>
                    </m:e>
                    <m:sub>
                      <m:r>
                        <w:rPr>
                          <w:rFonts w:ascii="Cambria Math" w:eastAsia="Times New Roman" w:hAnsi="Cambria Math"/>
                          <w:sz w:val="22"/>
                          <w:szCs w:val="22"/>
                          <w:lang w:eastAsia="ko-KR"/>
                        </w:rPr>
                        <m:t>RACH</m:t>
                      </m:r>
                    </m:sub>
                  </m:sSub>
                </m:num>
                <m:den>
                  <m:r>
                    <w:rPr>
                      <w:rFonts w:ascii="Cambria Math" w:eastAsia="Times New Roman" w:hAnsi="Cambria Math"/>
                      <w:sz w:val="22"/>
                      <w:szCs w:val="22"/>
                      <w:lang w:eastAsia="ko-KR"/>
                    </w:rPr>
                    <m:t>NR slot length</m:t>
                  </m:r>
                </m:den>
              </m:f>
            </m:oMath>
            <w:r w:rsidRPr="00E57379">
              <w:rPr>
                <w:rFonts w:eastAsia="Times New Roman"/>
                <w:sz w:val="22"/>
                <w:szCs w:val="22"/>
                <w:lang w:eastAsia="ko-KR"/>
              </w:rPr>
              <w:t xml:space="preserve"> , where T</w:t>
            </w:r>
            <w:r w:rsidRPr="00E57379">
              <w:rPr>
                <w:rFonts w:eastAsia="Times New Roman"/>
                <w:sz w:val="22"/>
                <w:szCs w:val="22"/>
                <w:vertAlign w:val="subscript"/>
                <w:lang w:eastAsia="ko-KR"/>
              </w:rPr>
              <w:t>RACH</w:t>
            </w:r>
            <w:r w:rsidRPr="00E57379">
              <w:rPr>
                <w:rFonts w:eastAsia="Times New Roman"/>
                <w:sz w:val="22"/>
                <w:szCs w:val="22"/>
                <w:lang w:eastAsia="ko-KR"/>
              </w:rPr>
              <w:t xml:space="preserve"> is the delay to perform RACH procedure and apply the TA.</w:t>
            </w:r>
          </w:p>
          <w:p w14:paraId="6E2648C8" w14:textId="36474252" w:rsidR="007F6BB0" w:rsidRPr="00E57379" w:rsidRDefault="007F6BB0" w:rsidP="00E57379">
            <w:pPr>
              <w:pStyle w:val="ListParagraph"/>
              <w:numPr>
                <w:ilvl w:val="1"/>
                <w:numId w:val="40"/>
              </w:numPr>
              <w:spacing w:after="0"/>
              <w:rPr>
                <w:rFonts w:eastAsia="Times New Roman"/>
                <w:sz w:val="22"/>
                <w:szCs w:val="22"/>
                <w:lang w:val="en-US" w:eastAsia="ko-KR"/>
              </w:rPr>
            </w:pPr>
            <w:r w:rsidRPr="00E57379">
              <w:rPr>
                <w:rFonts w:eastAsia="Times New Roman"/>
                <w:sz w:val="22"/>
                <w:szCs w:val="22"/>
                <w:lang w:eastAsia="ko-KR"/>
              </w:rPr>
              <w:t>Option 3:</w:t>
            </w:r>
          </w:p>
          <w:p w14:paraId="4DC307C2" w14:textId="77777777"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val="en-US" w:eastAsia="ko-KR"/>
              </w:rPr>
              <w:t>Further discussion is needed for the completion of downlink and uplink actions</w:t>
            </w:r>
            <w:r w:rsidRPr="00E57379">
              <w:rPr>
                <w:rFonts w:eastAsia="Times New Roman"/>
                <w:sz w:val="22"/>
                <w:szCs w:val="22"/>
                <w:lang w:eastAsia="ko-KR"/>
              </w:rPr>
              <w:t xml:space="preserve">. </w:t>
            </w:r>
          </w:p>
          <w:p w14:paraId="4E0D74EB" w14:textId="2E0715ED" w:rsidR="007F6BB0" w:rsidRPr="00E57379" w:rsidRDefault="007F6BB0" w:rsidP="00E57379">
            <w:pPr>
              <w:pStyle w:val="ListParagraph"/>
              <w:numPr>
                <w:ilvl w:val="1"/>
                <w:numId w:val="40"/>
              </w:numPr>
              <w:spacing w:after="0"/>
              <w:rPr>
                <w:rFonts w:eastAsia="Times New Roman"/>
                <w:sz w:val="22"/>
                <w:szCs w:val="22"/>
                <w:lang w:val="en-US" w:eastAsia="ko-KR"/>
              </w:rPr>
            </w:pPr>
            <w:r w:rsidRPr="00E57379">
              <w:rPr>
                <w:rFonts w:eastAsia="Times New Roman"/>
                <w:sz w:val="22"/>
                <w:szCs w:val="22"/>
                <w:lang w:eastAsia="ko-KR"/>
              </w:rPr>
              <w:t>Option 4:</w:t>
            </w:r>
          </w:p>
          <w:p w14:paraId="2A392A85" w14:textId="50ECCE8C" w:rsidR="007F6BB0" w:rsidRPr="00E57379" w:rsidRDefault="007F6BB0" w:rsidP="00E57379">
            <w:pPr>
              <w:pStyle w:val="ListParagraph"/>
              <w:numPr>
                <w:ilvl w:val="2"/>
                <w:numId w:val="40"/>
              </w:numPr>
              <w:spacing w:after="0"/>
              <w:rPr>
                <w:rFonts w:eastAsia="Times New Roman"/>
                <w:sz w:val="22"/>
                <w:szCs w:val="22"/>
                <w:lang w:val="en-US" w:eastAsia="ko-KR"/>
              </w:rPr>
            </w:pPr>
            <w:r w:rsidRPr="00E57379">
              <w:rPr>
                <w:rFonts w:eastAsia="Times New Roman"/>
                <w:sz w:val="22"/>
                <w:szCs w:val="22"/>
                <w:lang w:eastAsia="ko-KR"/>
              </w:rPr>
              <w:t>Existing RRM requirements for activation of single downlink NR SCell to be used as baseline for completion of downlink actions. Completion of uplink actions are to be further studied.</w:t>
            </w:r>
          </w:p>
        </w:tc>
      </w:tr>
    </w:tbl>
    <w:p w14:paraId="6D7A2530" w14:textId="10BFFC4B" w:rsidR="007F6BB0" w:rsidRDefault="007F6BB0" w:rsidP="0093067B">
      <w:pPr>
        <w:spacing w:after="0"/>
        <w:rPr>
          <w:rFonts w:eastAsia="Times New Roman"/>
          <w:sz w:val="22"/>
          <w:szCs w:val="22"/>
          <w:lang w:eastAsia="ko-KR"/>
        </w:rPr>
      </w:pPr>
    </w:p>
    <w:p w14:paraId="63FBB2F8" w14:textId="4A0DC589" w:rsidR="00E57379" w:rsidRDefault="00E57379" w:rsidP="0093067B">
      <w:pPr>
        <w:spacing w:after="0"/>
        <w:rPr>
          <w:rFonts w:eastAsia="Times New Roman"/>
          <w:sz w:val="22"/>
          <w:szCs w:val="22"/>
          <w:lang w:eastAsia="ko-KR"/>
        </w:rPr>
      </w:pPr>
    </w:p>
    <w:p w14:paraId="0D5FF2C3" w14:textId="169914D0" w:rsidR="00E57379" w:rsidRPr="00BA7CA3" w:rsidRDefault="00170627" w:rsidP="0093067B">
      <w:pPr>
        <w:spacing w:after="0"/>
        <w:rPr>
          <w:rFonts w:eastAsia="Times New Roman"/>
          <w:i/>
          <w:iCs/>
          <w:sz w:val="22"/>
          <w:szCs w:val="22"/>
          <w:lang w:val="en-US" w:eastAsia="ko-KR"/>
        </w:rPr>
      </w:pPr>
      <w:r w:rsidRPr="00170627">
        <w:rPr>
          <w:rFonts w:eastAsia="Times New Roman"/>
          <w:i/>
          <w:iCs/>
          <w:sz w:val="22"/>
          <w:szCs w:val="22"/>
          <w:lang w:val="en-US" w:eastAsia="ko-KR"/>
        </w:rPr>
        <w:t>Applicability of PUCCH SCell activation requirements</w:t>
      </w:r>
      <w:r w:rsidR="00FC3694" w:rsidRPr="00FC3694">
        <w:rPr>
          <w:rFonts w:eastAsia="Times New Roman"/>
          <w:i/>
          <w:iCs/>
          <w:sz w:val="22"/>
          <w:szCs w:val="22"/>
          <w:lang w:eastAsia="ko-KR"/>
        </w:rPr>
        <w:t xml:space="preserve"> </w:t>
      </w:r>
      <w:r w:rsidR="00FC3694">
        <w:rPr>
          <w:rFonts w:eastAsia="Times New Roman"/>
          <w:i/>
          <w:iCs/>
          <w:sz w:val="22"/>
          <w:szCs w:val="22"/>
          <w:lang w:eastAsia="ko-KR"/>
        </w:rPr>
        <w:t xml:space="preserve">in </w:t>
      </w:r>
      <w:r w:rsidR="00FC3694" w:rsidRPr="00E57379">
        <w:rPr>
          <w:rFonts w:eastAsia="Times New Roman"/>
          <w:i/>
          <w:iCs/>
          <w:sz w:val="22"/>
          <w:szCs w:val="22"/>
          <w:lang w:eastAsia="ko-KR"/>
        </w:rPr>
        <w:t>sTAG with invalid TA</w:t>
      </w:r>
    </w:p>
    <w:p w14:paraId="17380924" w14:textId="77777777" w:rsidR="00E57379" w:rsidRDefault="00E57379" w:rsidP="0093067B">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7F6BB0" w14:paraId="6E813214" w14:textId="77777777" w:rsidTr="007F6BB0">
        <w:tc>
          <w:tcPr>
            <w:tcW w:w="9629" w:type="dxa"/>
          </w:tcPr>
          <w:p w14:paraId="44B33D01" w14:textId="77777777" w:rsidR="00EA5A75" w:rsidRPr="00EA5A75" w:rsidRDefault="00EA5A75" w:rsidP="00EA5A75">
            <w:pPr>
              <w:numPr>
                <w:ilvl w:val="0"/>
                <w:numId w:val="27"/>
              </w:numPr>
              <w:spacing w:after="0"/>
              <w:rPr>
                <w:rFonts w:eastAsia="Times New Roman"/>
                <w:sz w:val="22"/>
                <w:szCs w:val="22"/>
                <w:lang w:val="en-US" w:eastAsia="ko-KR"/>
              </w:rPr>
            </w:pPr>
            <w:r w:rsidRPr="00EA5A75">
              <w:rPr>
                <w:rFonts w:eastAsia="Times New Roman"/>
                <w:sz w:val="22"/>
                <w:szCs w:val="22"/>
                <w:lang w:val="en-US" w:eastAsia="ko-KR"/>
              </w:rPr>
              <w:t>Issue 1-2-8: Applicability of PUCCH SCell activation requirements</w:t>
            </w:r>
          </w:p>
          <w:p w14:paraId="2B381DAA" w14:textId="3188A01F" w:rsidR="00EA5A75" w:rsidRPr="00EA5A75" w:rsidRDefault="00EA5A75" w:rsidP="00EA5A75">
            <w:pPr>
              <w:numPr>
                <w:ilvl w:val="1"/>
                <w:numId w:val="27"/>
              </w:numPr>
              <w:spacing w:after="0"/>
              <w:rPr>
                <w:rFonts w:eastAsia="Times New Roman"/>
                <w:sz w:val="22"/>
                <w:szCs w:val="22"/>
                <w:lang w:val="en-US" w:eastAsia="ko-KR"/>
              </w:rPr>
            </w:pPr>
            <w:r w:rsidRPr="00EA5A75">
              <w:rPr>
                <w:rFonts w:eastAsia="Times New Roman"/>
                <w:sz w:val="22"/>
                <w:szCs w:val="22"/>
                <w:lang w:eastAsia="ko-KR"/>
              </w:rPr>
              <w:t>Option 1:</w:t>
            </w:r>
          </w:p>
          <w:p w14:paraId="22D6D57B" w14:textId="77777777" w:rsidR="00EA5A75" w:rsidRPr="00EA5A75" w:rsidRDefault="00EA5A75" w:rsidP="00EA5A75">
            <w:pPr>
              <w:numPr>
                <w:ilvl w:val="2"/>
                <w:numId w:val="27"/>
              </w:numPr>
              <w:spacing w:after="0"/>
              <w:rPr>
                <w:rFonts w:eastAsia="Times New Roman"/>
                <w:sz w:val="22"/>
                <w:szCs w:val="22"/>
                <w:lang w:val="en-US" w:eastAsia="ko-KR"/>
              </w:rPr>
            </w:pPr>
            <w:r w:rsidRPr="00EA5A75">
              <w:rPr>
                <w:rFonts w:eastAsia="Times New Roman"/>
                <w:sz w:val="22"/>
                <w:szCs w:val="22"/>
                <w:lang w:eastAsia="ko-KR"/>
              </w:rPr>
              <w:t>The PUCCH SCell activation delay requirement shall apply provided that,</w:t>
            </w:r>
          </w:p>
          <w:p w14:paraId="26C8978B" w14:textId="77777777" w:rsidR="00EA5A75" w:rsidRPr="003A6A75" w:rsidRDefault="00EA5A75" w:rsidP="00BA7CA3">
            <w:pPr>
              <w:numPr>
                <w:ilvl w:val="3"/>
                <w:numId w:val="27"/>
              </w:numPr>
              <w:spacing w:after="0"/>
              <w:rPr>
                <w:rFonts w:eastAsia="Times New Roman"/>
                <w:sz w:val="22"/>
                <w:szCs w:val="22"/>
                <w:lang w:val="en-US" w:eastAsia="ko-KR"/>
              </w:rPr>
            </w:pPr>
            <w:r w:rsidRPr="003A6A75">
              <w:rPr>
                <w:rFonts w:eastAsia="Times New Roman"/>
                <w:sz w:val="22"/>
                <w:szCs w:val="22"/>
                <w:lang w:eastAsia="ko-KR"/>
              </w:rPr>
              <w:t>The UE has received a PDCCH order to initiate RA procedure on the PUCCH SCell within Tactivate_basic otherwise additional delay to activate the SCell is expected; and</w:t>
            </w:r>
          </w:p>
          <w:p w14:paraId="786A6A63" w14:textId="77777777" w:rsidR="00EA5A75" w:rsidRPr="003A6A75" w:rsidRDefault="00EA5A75" w:rsidP="00BA7CA3">
            <w:pPr>
              <w:numPr>
                <w:ilvl w:val="3"/>
                <w:numId w:val="27"/>
              </w:numPr>
              <w:spacing w:after="0"/>
              <w:rPr>
                <w:rFonts w:eastAsia="Times New Roman"/>
                <w:sz w:val="22"/>
                <w:szCs w:val="22"/>
                <w:lang w:val="en-US" w:eastAsia="ko-KR"/>
              </w:rPr>
            </w:pPr>
            <w:r w:rsidRPr="003A6A75">
              <w:rPr>
                <w:rFonts w:eastAsia="Times New Roman"/>
                <w:sz w:val="22"/>
                <w:szCs w:val="22"/>
                <w:lang w:eastAsia="ko-KR"/>
              </w:rPr>
              <w:t>No interruption occurs in same FR as the target PUCCH SCell during the SCell activation procedure if UE supports per-FR MG, otherwise the PUCCH SCell activation delay can be extended, and</w:t>
            </w:r>
          </w:p>
          <w:p w14:paraId="25804F54" w14:textId="77777777" w:rsidR="00EA5A75" w:rsidRPr="003A6A75" w:rsidRDefault="00EA5A75" w:rsidP="00BA7CA3">
            <w:pPr>
              <w:numPr>
                <w:ilvl w:val="3"/>
                <w:numId w:val="27"/>
              </w:numPr>
              <w:spacing w:after="0"/>
              <w:rPr>
                <w:rFonts w:eastAsia="Times New Roman"/>
                <w:sz w:val="22"/>
                <w:szCs w:val="22"/>
                <w:lang w:val="en-US" w:eastAsia="ko-KR"/>
              </w:rPr>
            </w:pPr>
            <w:r w:rsidRPr="003A6A75">
              <w:rPr>
                <w:rFonts w:eastAsia="Times New Roman"/>
                <w:sz w:val="22"/>
                <w:szCs w:val="22"/>
                <w:lang w:eastAsia="ko-KR"/>
              </w:rPr>
              <w:t>No interruption occurs during the SCell activation procedure if UE does not support per-FR MG, otherwise the PUCCH SCell activation delay can be extended.</w:t>
            </w:r>
          </w:p>
          <w:p w14:paraId="46700AA1" w14:textId="77777777" w:rsidR="00EA5A75" w:rsidRPr="00EA5A75" w:rsidRDefault="00EA5A75" w:rsidP="00BA7CA3">
            <w:pPr>
              <w:numPr>
                <w:ilvl w:val="3"/>
                <w:numId w:val="27"/>
              </w:numPr>
              <w:spacing w:after="0"/>
              <w:rPr>
                <w:rFonts w:eastAsia="Times New Roman"/>
                <w:sz w:val="22"/>
                <w:szCs w:val="22"/>
                <w:lang w:val="en-US" w:eastAsia="ko-KR"/>
              </w:rPr>
            </w:pPr>
            <w:r w:rsidRPr="003A6A75">
              <w:rPr>
                <w:rFonts w:eastAsia="Times New Roman"/>
                <w:sz w:val="22"/>
                <w:szCs w:val="22"/>
                <w:lang w:eastAsia="ko-KR"/>
              </w:rPr>
              <w:t>The above</w:t>
            </w:r>
            <w:r w:rsidRPr="00EA5A75">
              <w:rPr>
                <w:rFonts w:eastAsia="Times New Roman"/>
                <w:sz w:val="22"/>
                <w:szCs w:val="22"/>
                <w:lang w:eastAsia="ko-KR"/>
              </w:rPr>
              <w:t xml:space="preserve"> interruption is caused by factor defined in TS38.133 section 8.2.1.1 for EN-DC, in TS38.133 section 8.2.2.1 for NR SA, in TS38.133 section 8.2.3.1 for NE-DC and in TS38.133 section 8.2.4.1 for NR-DC. </w:t>
            </w:r>
          </w:p>
          <w:p w14:paraId="53549668" w14:textId="0135C67D" w:rsidR="00EA5A75" w:rsidRPr="00EA5A75" w:rsidRDefault="00EA5A75" w:rsidP="00EA5A75">
            <w:pPr>
              <w:numPr>
                <w:ilvl w:val="1"/>
                <w:numId w:val="27"/>
              </w:numPr>
              <w:spacing w:after="0"/>
              <w:rPr>
                <w:rFonts w:eastAsia="Times New Roman"/>
                <w:sz w:val="22"/>
                <w:szCs w:val="22"/>
                <w:lang w:val="en-US" w:eastAsia="ko-KR"/>
              </w:rPr>
            </w:pPr>
            <w:r w:rsidRPr="00EA5A75">
              <w:rPr>
                <w:rFonts w:eastAsia="Times New Roman"/>
                <w:sz w:val="22"/>
                <w:szCs w:val="22"/>
                <w:lang w:eastAsia="ko-KR"/>
              </w:rPr>
              <w:t>Option 2:</w:t>
            </w:r>
          </w:p>
          <w:p w14:paraId="6A7390A6" w14:textId="65CC3E71" w:rsidR="007F6BB0" w:rsidRPr="00BA7CA3" w:rsidRDefault="00EA5A75" w:rsidP="00EA5A75">
            <w:pPr>
              <w:numPr>
                <w:ilvl w:val="2"/>
                <w:numId w:val="27"/>
              </w:numPr>
              <w:spacing w:after="0"/>
              <w:rPr>
                <w:rFonts w:eastAsia="Times New Roman"/>
                <w:sz w:val="22"/>
                <w:szCs w:val="22"/>
                <w:lang w:val="en-US" w:eastAsia="ko-KR"/>
              </w:rPr>
            </w:pPr>
            <w:r w:rsidRPr="00EA5A75">
              <w:rPr>
                <w:rFonts w:eastAsia="Times New Roman"/>
                <w:sz w:val="22"/>
                <w:szCs w:val="22"/>
                <w:lang w:eastAsia="ko-KR"/>
              </w:rPr>
              <w:t>N</w:t>
            </w:r>
            <w:r w:rsidRPr="00EA5A75">
              <w:rPr>
                <w:rFonts w:eastAsia="Times New Roman"/>
                <w:sz w:val="22"/>
                <w:szCs w:val="22"/>
                <w:lang w:val="en-US" w:eastAsia="ko-KR"/>
              </w:rPr>
              <w:t>eed to settle the basics on which steps are taken and in which order during the activation first.</w:t>
            </w:r>
          </w:p>
        </w:tc>
      </w:tr>
    </w:tbl>
    <w:p w14:paraId="34F8A629" w14:textId="77777777" w:rsidR="00F57D98" w:rsidRDefault="00B0556A" w:rsidP="0093067B">
      <w:pPr>
        <w:spacing w:after="0"/>
        <w:rPr>
          <w:rFonts w:eastAsia="Times New Roman"/>
          <w:sz w:val="22"/>
          <w:szCs w:val="22"/>
          <w:lang w:eastAsia="ko-KR"/>
        </w:rPr>
      </w:pPr>
      <w:r w:rsidRPr="00B0556A">
        <w:rPr>
          <w:rFonts w:eastAsia="Times New Roman"/>
          <w:sz w:val="22"/>
          <w:szCs w:val="22"/>
          <w:lang w:eastAsia="ko-KR"/>
        </w:rPr>
        <w:t xml:space="preserve">Applicability </w:t>
      </w:r>
      <w:r>
        <w:rPr>
          <w:rFonts w:eastAsia="Times New Roman"/>
          <w:sz w:val="22"/>
          <w:szCs w:val="22"/>
          <w:lang w:eastAsia="ko-KR"/>
        </w:rPr>
        <w:t>rules need to be further discussed. If for instance PDCCH order is received after T</w:t>
      </w:r>
      <w:r w:rsidRPr="00B0556A">
        <w:rPr>
          <w:rFonts w:eastAsia="Times New Roman"/>
          <w:sz w:val="22"/>
          <w:szCs w:val="22"/>
          <w:vertAlign w:val="subscript"/>
          <w:lang w:eastAsia="ko-KR"/>
        </w:rPr>
        <w:t>activate_basic</w:t>
      </w:r>
      <w:r>
        <w:rPr>
          <w:rFonts w:eastAsia="Times New Roman"/>
          <w:sz w:val="22"/>
          <w:szCs w:val="22"/>
          <w:lang w:eastAsia="ko-KR"/>
        </w:rPr>
        <w:t>, in our view the activation delay requirement is still applicable but additional time shall be granted the UE to account for late reception of the PDCCH order. This would be consistent with how late reception of MAC activation commands are handled in existing SCell requirements.</w:t>
      </w:r>
      <w:r w:rsidR="00F57D98">
        <w:rPr>
          <w:rFonts w:eastAsia="Times New Roman"/>
          <w:sz w:val="22"/>
          <w:szCs w:val="22"/>
          <w:lang w:eastAsia="ko-KR"/>
        </w:rPr>
        <w:t xml:space="preserve"> Similar if other interruptions occur during the SCell activation procedure: then requirement still applies but a longer activation time can be expected. Although we cannot quantify the exact time for every possible such occasion, it shall be clear that the extended time shall be in proportion to the impact it has on the activation procedure.</w:t>
      </w:r>
    </w:p>
    <w:p w14:paraId="42ABE696" w14:textId="77777777" w:rsidR="00F57D98" w:rsidRDefault="00F57D98" w:rsidP="0093067B">
      <w:pPr>
        <w:spacing w:after="0"/>
        <w:rPr>
          <w:rFonts w:eastAsia="Times New Roman"/>
          <w:sz w:val="22"/>
          <w:szCs w:val="22"/>
          <w:lang w:eastAsia="ko-KR"/>
        </w:rPr>
      </w:pPr>
    </w:p>
    <w:p w14:paraId="6CB8E7F1" w14:textId="6D09E461" w:rsidR="00F57D98" w:rsidRDefault="00F57D98" w:rsidP="0093067B">
      <w:pPr>
        <w:spacing w:after="0"/>
        <w:rPr>
          <w:rFonts w:eastAsia="Times New Roman"/>
          <w:sz w:val="22"/>
          <w:szCs w:val="22"/>
          <w:lang w:eastAsia="ko-KR"/>
        </w:rPr>
      </w:pPr>
      <w:r>
        <w:rPr>
          <w:rFonts w:eastAsia="Times New Roman"/>
          <w:sz w:val="22"/>
          <w:szCs w:val="22"/>
          <w:lang w:eastAsia="ko-KR"/>
        </w:rPr>
        <w:t xml:space="preserve">In case of activation of multiple SCells with one PUCCH SCell, there may be scenarios where for some UEs the configurations are incompatible for parallel activation. For those scenarios, we would like delay requirements to apply at least for the PUCCH SCell. </w:t>
      </w:r>
      <w:r w:rsidRPr="00F57D98">
        <w:rPr>
          <w:rFonts w:eastAsia="Times New Roman"/>
          <w:sz w:val="22"/>
          <w:szCs w:val="22"/>
          <w:lang w:eastAsia="ko-KR"/>
        </w:rPr>
        <w:t>The reason is that PRACH resources (PRACH preamble index) are reserved during the PUCCH SCell activation, and if this period gets extended, it may result in shortage of capacity for the random access procedure.</w:t>
      </w:r>
    </w:p>
    <w:p w14:paraId="2F8B4C5C" w14:textId="77777777" w:rsidR="00B265F0" w:rsidRDefault="00B265F0" w:rsidP="0093067B">
      <w:pPr>
        <w:spacing w:after="0"/>
        <w:rPr>
          <w:rFonts w:eastAsia="Times New Roman"/>
          <w:sz w:val="22"/>
          <w:szCs w:val="22"/>
          <w:lang w:eastAsia="ko-KR"/>
        </w:rPr>
      </w:pPr>
    </w:p>
    <w:p w14:paraId="2F7B38FB" w14:textId="5DCC53AD" w:rsidR="00B265F0" w:rsidRDefault="00B265F0" w:rsidP="00B265F0">
      <w:pPr>
        <w:spacing w:after="0"/>
        <w:ind w:left="1134" w:hanging="1134"/>
        <w:rPr>
          <w:rFonts w:eastAsia="Times New Roman"/>
          <w:color w:val="1F497D" w:themeColor="text2"/>
          <w:sz w:val="22"/>
          <w:szCs w:val="22"/>
          <w:lang w:eastAsia="ko-KR"/>
        </w:rPr>
      </w:pPr>
      <w:r w:rsidRPr="00B265F0">
        <w:rPr>
          <w:rFonts w:eastAsia="Times New Roman"/>
          <w:b/>
          <w:bCs/>
          <w:color w:val="1F497D" w:themeColor="text2"/>
          <w:sz w:val="22"/>
          <w:szCs w:val="22"/>
          <w:lang w:eastAsia="ko-KR"/>
        </w:rPr>
        <w:t xml:space="preserve">Proposal </w:t>
      </w:r>
      <w:r w:rsidR="00CD1A5F">
        <w:rPr>
          <w:rFonts w:eastAsia="Times New Roman"/>
          <w:b/>
          <w:bCs/>
          <w:color w:val="1F497D" w:themeColor="text2"/>
          <w:sz w:val="22"/>
          <w:szCs w:val="22"/>
          <w:lang w:eastAsia="ko-KR"/>
        </w:rPr>
        <w:t>4</w:t>
      </w:r>
      <w:r w:rsidRPr="00B265F0">
        <w:rPr>
          <w:rFonts w:eastAsia="Times New Roman"/>
          <w:b/>
          <w:bCs/>
          <w:color w:val="1F497D" w:themeColor="text2"/>
          <w:sz w:val="22"/>
          <w:szCs w:val="22"/>
          <w:lang w:eastAsia="ko-KR"/>
        </w:rPr>
        <w:t>:</w:t>
      </w:r>
      <w:r>
        <w:rPr>
          <w:rFonts w:eastAsia="Times New Roman"/>
          <w:b/>
          <w:bCs/>
          <w:color w:val="1F497D" w:themeColor="text2"/>
          <w:sz w:val="22"/>
          <w:szCs w:val="22"/>
          <w:lang w:eastAsia="ko-KR"/>
        </w:rPr>
        <w:t xml:space="preserve"> </w:t>
      </w:r>
      <w:r>
        <w:rPr>
          <w:rFonts w:eastAsia="Times New Roman"/>
          <w:color w:val="1F497D" w:themeColor="text2"/>
          <w:sz w:val="22"/>
          <w:szCs w:val="22"/>
          <w:lang w:eastAsia="ko-KR"/>
        </w:rPr>
        <w:t>Delay requirements for PUCCH SCell activation shall account for additional time when PDCCH order is received outside T</w:t>
      </w:r>
      <w:r w:rsidRPr="00B265F0">
        <w:rPr>
          <w:rFonts w:eastAsia="Times New Roman"/>
          <w:color w:val="1F497D" w:themeColor="text2"/>
          <w:sz w:val="22"/>
          <w:szCs w:val="22"/>
          <w:vertAlign w:val="subscript"/>
          <w:lang w:eastAsia="ko-KR"/>
        </w:rPr>
        <w:t>activate_basic</w:t>
      </w:r>
      <w:r w:rsidRPr="00B265F0">
        <w:rPr>
          <w:rFonts w:eastAsia="Times New Roman"/>
          <w:color w:val="1F497D" w:themeColor="text2"/>
          <w:sz w:val="22"/>
          <w:szCs w:val="22"/>
          <w:lang w:eastAsia="ko-KR"/>
        </w:rPr>
        <w:t>.</w:t>
      </w:r>
      <w:r>
        <w:rPr>
          <w:rFonts w:eastAsia="Times New Roman"/>
          <w:color w:val="1F497D" w:themeColor="text2"/>
          <w:sz w:val="22"/>
          <w:szCs w:val="22"/>
          <w:lang w:eastAsia="ko-KR"/>
        </w:rPr>
        <w:t xml:space="preserve"> The additional time shall be accounted for by an expression and/or a delay component, e.g. max(T</w:t>
      </w:r>
      <w:r w:rsidRPr="00B265F0">
        <w:rPr>
          <w:rFonts w:eastAsia="Times New Roman"/>
          <w:color w:val="1F497D" w:themeColor="text2"/>
          <w:sz w:val="22"/>
          <w:szCs w:val="22"/>
          <w:vertAlign w:val="subscript"/>
          <w:lang w:eastAsia="ko-KR"/>
        </w:rPr>
        <w:t>activate_basic</w:t>
      </w:r>
      <w:r>
        <w:rPr>
          <w:rFonts w:eastAsia="Times New Roman"/>
          <w:color w:val="1F497D" w:themeColor="text2"/>
          <w:sz w:val="22"/>
          <w:szCs w:val="22"/>
          <w:lang w:eastAsia="ko-KR"/>
        </w:rPr>
        <w:t>, T</w:t>
      </w:r>
      <w:r w:rsidRPr="00B265F0">
        <w:rPr>
          <w:rFonts w:eastAsia="Times New Roman"/>
          <w:color w:val="1F497D" w:themeColor="text2"/>
          <w:sz w:val="22"/>
          <w:szCs w:val="22"/>
          <w:vertAlign w:val="subscript"/>
          <w:lang w:eastAsia="ko-KR"/>
        </w:rPr>
        <w:t>PDCCH_order</w:t>
      </w:r>
      <w:r>
        <w:rPr>
          <w:rFonts w:eastAsia="Times New Roman"/>
          <w:color w:val="1F497D" w:themeColor="text2"/>
          <w:sz w:val="22"/>
          <w:szCs w:val="22"/>
          <w:lang w:eastAsia="ko-KR"/>
        </w:rPr>
        <w:t>).</w:t>
      </w:r>
    </w:p>
    <w:p w14:paraId="6EAF7E51" w14:textId="5D8DD0E6" w:rsidR="00B265F0" w:rsidRDefault="00B265F0" w:rsidP="00B265F0">
      <w:pPr>
        <w:spacing w:after="0"/>
        <w:ind w:left="1134" w:hanging="1134"/>
        <w:rPr>
          <w:rFonts w:eastAsia="Times New Roman"/>
          <w:color w:val="1F497D" w:themeColor="text2"/>
          <w:sz w:val="22"/>
          <w:szCs w:val="22"/>
          <w:lang w:eastAsia="ko-KR"/>
        </w:rPr>
      </w:pPr>
    </w:p>
    <w:p w14:paraId="5D3A6232" w14:textId="29D316E1" w:rsidR="0052150D" w:rsidRPr="00B265F0" w:rsidRDefault="00B265F0" w:rsidP="00B265F0">
      <w:pPr>
        <w:spacing w:after="0"/>
        <w:ind w:left="1134" w:hanging="1134"/>
        <w:rPr>
          <w:rFonts w:eastAsia="Times New Roman"/>
          <w:color w:val="1F497D" w:themeColor="text2"/>
          <w:sz w:val="22"/>
          <w:szCs w:val="22"/>
          <w:vertAlign w:val="subscript"/>
          <w:lang w:eastAsia="ko-KR"/>
        </w:rPr>
      </w:pPr>
      <w:r w:rsidRPr="00B265F0">
        <w:rPr>
          <w:rFonts w:eastAsia="Times New Roman"/>
          <w:b/>
          <w:bCs/>
          <w:color w:val="1F497D" w:themeColor="text2"/>
          <w:sz w:val="22"/>
          <w:szCs w:val="22"/>
          <w:lang w:eastAsia="ko-KR"/>
        </w:rPr>
        <w:t xml:space="preserve">Proposal </w:t>
      </w:r>
      <w:r w:rsidR="00CD1A5F">
        <w:rPr>
          <w:rFonts w:eastAsia="Times New Roman"/>
          <w:b/>
          <w:bCs/>
          <w:color w:val="1F497D" w:themeColor="text2"/>
          <w:sz w:val="22"/>
          <w:szCs w:val="22"/>
          <w:lang w:eastAsia="ko-KR"/>
        </w:rPr>
        <w:t>5</w:t>
      </w:r>
      <w:r w:rsidRPr="00B265F0">
        <w:rPr>
          <w:rFonts w:eastAsia="Times New Roman"/>
          <w:b/>
          <w:bCs/>
          <w:color w:val="1F497D" w:themeColor="text2"/>
          <w:sz w:val="22"/>
          <w:szCs w:val="22"/>
          <w:lang w:eastAsia="ko-KR"/>
        </w:rPr>
        <w:t>:</w:t>
      </w:r>
      <w:r>
        <w:rPr>
          <w:rFonts w:eastAsia="Times New Roman"/>
          <w:b/>
          <w:bCs/>
          <w:color w:val="1F497D" w:themeColor="text2"/>
          <w:sz w:val="22"/>
          <w:szCs w:val="22"/>
          <w:lang w:eastAsia="ko-KR"/>
        </w:rPr>
        <w:tab/>
      </w:r>
      <w:r>
        <w:rPr>
          <w:rFonts w:eastAsia="Times New Roman"/>
          <w:color w:val="1F497D" w:themeColor="text2"/>
          <w:sz w:val="22"/>
          <w:szCs w:val="22"/>
          <w:lang w:eastAsia="ko-KR"/>
        </w:rPr>
        <w:t xml:space="preserve">Delay requirement for PUCCH SCell activation shall allow for extended time when there are additional interruptions during the activation procedure. The extended time shall be in proportion to the </w:t>
      </w:r>
      <w:r w:rsidR="00CD1A5F">
        <w:rPr>
          <w:rFonts w:eastAsia="Times New Roman"/>
          <w:color w:val="1F497D" w:themeColor="text2"/>
          <w:sz w:val="22"/>
          <w:szCs w:val="22"/>
          <w:lang w:eastAsia="ko-KR"/>
        </w:rPr>
        <w:t>impact the interruption has on the activation procedure. The extended time can be captured on a general level in a sentence.</w:t>
      </w:r>
    </w:p>
    <w:p w14:paraId="43D8E865" w14:textId="77777777" w:rsidR="00B265F0" w:rsidRDefault="00B265F0" w:rsidP="0093067B">
      <w:pPr>
        <w:spacing w:after="0"/>
        <w:rPr>
          <w:rFonts w:eastAsia="Times New Roman"/>
          <w:sz w:val="22"/>
          <w:szCs w:val="22"/>
          <w:lang w:eastAsia="ko-KR"/>
        </w:rPr>
      </w:pPr>
    </w:p>
    <w:p w14:paraId="567BFDE3" w14:textId="7CAAC825" w:rsidR="00BA7CA3" w:rsidRPr="00CD1A5F" w:rsidRDefault="0052150D" w:rsidP="00CD1A5F">
      <w:pPr>
        <w:spacing w:after="0"/>
        <w:ind w:left="1134" w:hanging="1134"/>
        <w:rPr>
          <w:rFonts w:eastAsia="Times New Roman"/>
          <w:b/>
          <w:bCs/>
          <w:color w:val="1F497D" w:themeColor="text2"/>
          <w:sz w:val="22"/>
          <w:szCs w:val="22"/>
          <w:lang w:eastAsia="ko-KR"/>
        </w:rPr>
      </w:pPr>
      <w:r w:rsidRPr="00B265F0">
        <w:rPr>
          <w:rFonts w:eastAsia="Times New Roman"/>
          <w:b/>
          <w:bCs/>
          <w:color w:val="1F497D" w:themeColor="text2"/>
          <w:sz w:val="22"/>
          <w:szCs w:val="22"/>
          <w:lang w:eastAsia="ko-KR"/>
        </w:rPr>
        <w:t xml:space="preserve">Proposal </w:t>
      </w:r>
      <w:r w:rsidR="00CD1A5F">
        <w:rPr>
          <w:rFonts w:eastAsia="Times New Roman"/>
          <w:b/>
          <w:bCs/>
          <w:color w:val="1F497D" w:themeColor="text2"/>
          <w:sz w:val="22"/>
          <w:szCs w:val="22"/>
          <w:lang w:eastAsia="ko-KR"/>
        </w:rPr>
        <w:t>6</w:t>
      </w:r>
      <w:r w:rsidRPr="00B265F0">
        <w:rPr>
          <w:rFonts w:eastAsia="Times New Roman"/>
          <w:b/>
          <w:bCs/>
          <w:color w:val="1F497D" w:themeColor="text2"/>
          <w:sz w:val="22"/>
          <w:szCs w:val="22"/>
          <w:lang w:eastAsia="ko-KR"/>
        </w:rPr>
        <w:t xml:space="preserve">: </w:t>
      </w:r>
      <w:r w:rsidR="00CD1A5F">
        <w:rPr>
          <w:rFonts w:eastAsia="Times New Roman"/>
          <w:color w:val="1F497D" w:themeColor="text2"/>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46BAB208" w14:textId="034CA7EA" w:rsidR="00170627" w:rsidRDefault="00170627" w:rsidP="0093067B">
      <w:pPr>
        <w:spacing w:after="0"/>
        <w:rPr>
          <w:rFonts w:eastAsia="Times New Roman"/>
          <w:sz w:val="22"/>
          <w:szCs w:val="22"/>
          <w:lang w:eastAsia="ko-KR"/>
        </w:rPr>
      </w:pPr>
    </w:p>
    <w:p w14:paraId="2ED268AB" w14:textId="2C67E989" w:rsidR="00170627" w:rsidRDefault="00BA7CA3" w:rsidP="0093067B">
      <w:pPr>
        <w:spacing w:after="0"/>
        <w:rPr>
          <w:rFonts w:eastAsia="Times New Roman"/>
          <w:sz w:val="22"/>
          <w:szCs w:val="22"/>
          <w:lang w:eastAsia="ko-KR"/>
        </w:rPr>
      </w:pPr>
      <w:r w:rsidRPr="00170627">
        <w:rPr>
          <w:rFonts w:eastAsia="Times New Roman"/>
          <w:i/>
          <w:iCs/>
          <w:sz w:val="22"/>
          <w:szCs w:val="22"/>
          <w:lang w:val="en-US" w:eastAsia="ko-KR"/>
        </w:rPr>
        <w:t xml:space="preserve">PUCCH SCell </w:t>
      </w:r>
      <w:r>
        <w:rPr>
          <w:rFonts w:eastAsia="Times New Roman"/>
          <w:i/>
          <w:iCs/>
          <w:sz w:val="22"/>
          <w:szCs w:val="22"/>
          <w:lang w:val="en-US" w:eastAsia="ko-KR"/>
        </w:rPr>
        <w:t>interruption</w:t>
      </w:r>
      <w:r w:rsidRPr="00170627">
        <w:rPr>
          <w:rFonts w:eastAsia="Times New Roman"/>
          <w:i/>
          <w:iCs/>
          <w:sz w:val="22"/>
          <w:szCs w:val="22"/>
          <w:lang w:val="en-US" w:eastAsia="ko-KR"/>
        </w:rPr>
        <w:t xml:space="preserve"> requirements</w:t>
      </w:r>
    </w:p>
    <w:p w14:paraId="4AE67C6A" w14:textId="77777777" w:rsidR="00EA5A75" w:rsidRDefault="00EA5A75" w:rsidP="0093067B">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EA5A75" w14:paraId="43D5EADE" w14:textId="77777777" w:rsidTr="00EA5A75">
        <w:tc>
          <w:tcPr>
            <w:tcW w:w="9629" w:type="dxa"/>
          </w:tcPr>
          <w:p w14:paraId="5310E9AA" w14:textId="77777777" w:rsidR="00EA5A75" w:rsidRPr="00DF7356" w:rsidRDefault="00EA5A75" w:rsidP="00DF7356">
            <w:pPr>
              <w:pStyle w:val="ListParagraph"/>
              <w:numPr>
                <w:ilvl w:val="0"/>
                <w:numId w:val="39"/>
              </w:numPr>
              <w:spacing w:after="0"/>
              <w:rPr>
                <w:rFonts w:eastAsia="Times New Roman"/>
                <w:sz w:val="22"/>
                <w:szCs w:val="22"/>
                <w:lang w:val="en-US" w:eastAsia="ko-KR"/>
              </w:rPr>
            </w:pPr>
            <w:r w:rsidRPr="00DF7356">
              <w:rPr>
                <w:rFonts w:eastAsia="Times New Roman"/>
                <w:sz w:val="22"/>
                <w:szCs w:val="22"/>
                <w:lang w:val="en-US" w:eastAsia="ko-KR"/>
              </w:rPr>
              <w:t>Issue 1-6-1: Interruption requirements for PUCCH SCell activation/deactivation</w:t>
            </w:r>
          </w:p>
          <w:p w14:paraId="4AE0F7D9" w14:textId="7F8CEDE1" w:rsidR="00EA5A75" w:rsidRPr="00DF7356" w:rsidRDefault="00EA5A75" w:rsidP="00DF7356">
            <w:pPr>
              <w:pStyle w:val="ListParagraph"/>
              <w:numPr>
                <w:ilvl w:val="1"/>
                <w:numId w:val="42"/>
              </w:numPr>
              <w:spacing w:after="0"/>
              <w:rPr>
                <w:rFonts w:eastAsia="Times New Roman"/>
                <w:sz w:val="22"/>
                <w:szCs w:val="22"/>
                <w:lang w:val="en-US" w:eastAsia="ko-KR"/>
              </w:rPr>
            </w:pPr>
            <w:r w:rsidRPr="00DF7356">
              <w:rPr>
                <w:rFonts w:eastAsia="Times New Roman"/>
                <w:sz w:val="22"/>
                <w:szCs w:val="22"/>
                <w:lang w:eastAsia="ko-KR"/>
              </w:rPr>
              <w:t>Option 1:</w:t>
            </w:r>
          </w:p>
          <w:p w14:paraId="3391188C" w14:textId="77777777" w:rsidR="00EA5A75" w:rsidRPr="00DF7356" w:rsidRDefault="00EA5A75" w:rsidP="00DF7356">
            <w:pPr>
              <w:pStyle w:val="ListParagraph"/>
              <w:numPr>
                <w:ilvl w:val="2"/>
                <w:numId w:val="42"/>
              </w:numPr>
              <w:spacing w:after="0"/>
              <w:rPr>
                <w:rFonts w:eastAsia="Times New Roman"/>
                <w:sz w:val="22"/>
                <w:szCs w:val="22"/>
                <w:lang w:val="en-US" w:eastAsia="ko-KR"/>
              </w:rPr>
            </w:pPr>
            <w:r w:rsidRPr="00DF7356">
              <w:rPr>
                <w:rFonts w:eastAsia="Times New Roman"/>
                <w:sz w:val="22"/>
                <w:szCs w:val="22"/>
                <w:lang w:eastAsia="ko-KR"/>
              </w:rPr>
              <w:t xml:space="preserve">Reuse the interruption requirement of normal SCell activation/deactivation. </w:t>
            </w:r>
          </w:p>
          <w:p w14:paraId="60678F18" w14:textId="7098BB7F" w:rsidR="00EA5A75" w:rsidRPr="00DF7356" w:rsidRDefault="00EA5A75" w:rsidP="00DF7356">
            <w:pPr>
              <w:pStyle w:val="ListParagraph"/>
              <w:numPr>
                <w:ilvl w:val="1"/>
                <w:numId w:val="42"/>
              </w:numPr>
              <w:spacing w:after="0"/>
              <w:rPr>
                <w:rFonts w:eastAsia="Times New Roman"/>
                <w:sz w:val="22"/>
                <w:szCs w:val="22"/>
                <w:lang w:val="en-US" w:eastAsia="ko-KR"/>
              </w:rPr>
            </w:pPr>
            <w:r w:rsidRPr="00DF7356">
              <w:rPr>
                <w:rFonts w:eastAsia="Times New Roman"/>
                <w:sz w:val="22"/>
                <w:szCs w:val="22"/>
                <w:lang w:eastAsia="ko-KR"/>
              </w:rPr>
              <w:t>Option 2:</w:t>
            </w:r>
          </w:p>
          <w:p w14:paraId="7FE97C8F" w14:textId="77777777" w:rsidR="00EA5A75" w:rsidRPr="00DF7356" w:rsidRDefault="00EA5A75" w:rsidP="00DF7356">
            <w:pPr>
              <w:pStyle w:val="ListParagraph"/>
              <w:numPr>
                <w:ilvl w:val="2"/>
                <w:numId w:val="42"/>
              </w:numPr>
              <w:spacing w:after="0"/>
              <w:rPr>
                <w:rFonts w:eastAsia="Times New Roman"/>
                <w:sz w:val="22"/>
                <w:szCs w:val="22"/>
                <w:lang w:val="en-US" w:eastAsia="ko-KR"/>
              </w:rPr>
            </w:pPr>
            <w:r w:rsidRPr="00DF7356">
              <w:rPr>
                <w:rFonts w:eastAsia="Times New Roman"/>
                <w:sz w:val="22"/>
                <w:szCs w:val="22"/>
                <w:lang w:eastAsia="ko-KR"/>
              </w:rPr>
              <w:t xml:space="preserve">Interruption requirements for PUCCH SCell deactivation reuse the interruption requirement of normal SCell deactivation. </w:t>
            </w:r>
          </w:p>
          <w:p w14:paraId="3B5C68EB" w14:textId="77777777" w:rsidR="00EA5A75" w:rsidRPr="00DF7356" w:rsidRDefault="00EA5A75" w:rsidP="00DF7356">
            <w:pPr>
              <w:pStyle w:val="ListParagraph"/>
              <w:numPr>
                <w:ilvl w:val="2"/>
                <w:numId w:val="42"/>
              </w:numPr>
              <w:spacing w:after="0"/>
              <w:rPr>
                <w:rFonts w:eastAsia="Times New Roman"/>
                <w:sz w:val="22"/>
                <w:szCs w:val="22"/>
                <w:lang w:val="en-US" w:eastAsia="ko-KR"/>
              </w:rPr>
            </w:pPr>
            <w:r w:rsidRPr="00DF7356">
              <w:rPr>
                <w:rFonts w:eastAsia="Times New Roman"/>
                <w:sz w:val="22"/>
                <w:szCs w:val="22"/>
                <w:lang w:eastAsia="ko-KR"/>
              </w:rPr>
              <w:t xml:space="preserve">Interruption requirements for PUCCH SCell activation are FFS. </w:t>
            </w:r>
          </w:p>
          <w:p w14:paraId="6331D9A8" w14:textId="007B6A8F" w:rsidR="00EA5A75" w:rsidRPr="00DF7356" w:rsidRDefault="00EA5A75" w:rsidP="00DF7356">
            <w:pPr>
              <w:pStyle w:val="ListParagraph"/>
              <w:numPr>
                <w:ilvl w:val="1"/>
                <w:numId w:val="42"/>
              </w:numPr>
              <w:spacing w:after="0"/>
              <w:rPr>
                <w:rFonts w:eastAsia="Times New Roman"/>
                <w:sz w:val="22"/>
                <w:szCs w:val="22"/>
                <w:lang w:val="en-US" w:eastAsia="ko-KR"/>
              </w:rPr>
            </w:pPr>
            <w:r w:rsidRPr="00DF7356">
              <w:rPr>
                <w:rFonts w:eastAsia="Times New Roman"/>
                <w:sz w:val="22"/>
                <w:szCs w:val="22"/>
                <w:lang w:eastAsia="ko-KR"/>
              </w:rPr>
              <w:t>Option 3:</w:t>
            </w:r>
          </w:p>
          <w:p w14:paraId="36610A53" w14:textId="284D5F1B" w:rsidR="00EA5A75" w:rsidRPr="00DF7356" w:rsidRDefault="00EA5A75" w:rsidP="00DF7356">
            <w:pPr>
              <w:pStyle w:val="ListParagraph"/>
              <w:numPr>
                <w:ilvl w:val="2"/>
                <w:numId w:val="42"/>
              </w:numPr>
              <w:spacing w:after="0"/>
              <w:rPr>
                <w:rFonts w:eastAsia="Times New Roman"/>
                <w:sz w:val="22"/>
                <w:szCs w:val="22"/>
                <w:lang w:val="en-US" w:eastAsia="ko-KR"/>
              </w:rPr>
            </w:pPr>
            <w:r w:rsidRPr="00DF7356">
              <w:rPr>
                <w:rFonts w:eastAsia="Times New Roman"/>
                <w:sz w:val="22"/>
                <w:szCs w:val="22"/>
                <w:lang w:eastAsia="ko-KR"/>
              </w:rPr>
              <w:t>Reuse the interruption requirement of normal SCell activation/deactivation for valid TA case. FFS for invalid TA case.</w:t>
            </w:r>
          </w:p>
        </w:tc>
      </w:tr>
    </w:tbl>
    <w:p w14:paraId="7C02BB14" w14:textId="208C0AC0" w:rsidR="00EA5A75" w:rsidRDefault="00EA5A75" w:rsidP="0093067B">
      <w:pPr>
        <w:spacing w:after="0"/>
        <w:rPr>
          <w:rFonts w:eastAsia="Times New Roman"/>
          <w:sz w:val="22"/>
          <w:szCs w:val="22"/>
          <w:lang w:eastAsia="ko-KR"/>
        </w:rPr>
      </w:pPr>
    </w:p>
    <w:p w14:paraId="3785274A" w14:textId="60417359" w:rsidR="004C5A15" w:rsidRDefault="00D737A7" w:rsidP="0093067B">
      <w:pPr>
        <w:spacing w:after="0"/>
        <w:rPr>
          <w:rFonts w:eastAsia="Times New Roman"/>
          <w:sz w:val="22"/>
          <w:szCs w:val="22"/>
          <w:lang w:eastAsia="ko-KR"/>
        </w:rPr>
      </w:pPr>
      <w:r>
        <w:rPr>
          <w:rFonts w:eastAsia="Times New Roman"/>
          <w:sz w:val="22"/>
          <w:szCs w:val="22"/>
          <w:lang w:eastAsia="ko-KR"/>
        </w:rPr>
        <w:t>We think existing interruption requirements can be applied for PUCCH SCell activation and deactivation</w:t>
      </w:r>
      <w:r w:rsidR="006F3298">
        <w:rPr>
          <w:rFonts w:eastAsia="Times New Roman"/>
          <w:sz w:val="22"/>
          <w:szCs w:val="22"/>
          <w:lang w:eastAsia="ko-KR"/>
        </w:rPr>
        <w:t>, too. For invalid TA case, i.e. when random access is ordered</w:t>
      </w:r>
      <w:r w:rsidR="00187E3C">
        <w:rPr>
          <w:rFonts w:eastAsia="Times New Roman"/>
          <w:sz w:val="22"/>
          <w:szCs w:val="22"/>
          <w:lang w:eastAsia="ko-KR"/>
        </w:rPr>
        <w:t xml:space="preserve"> by PDCCH order</w:t>
      </w:r>
      <w:r w:rsidR="006F3298">
        <w:rPr>
          <w:rFonts w:eastAsia="Times New Roman"/>
          <w:sz w:val="22"/>
          <w:szCs w:val="22"/>
          <w:lang w:eastAsia="ko-KR"/>
        </w:rPr>
        <w:t xml:space="preserve">, additional interruptions </w:t>
      </w:r>
      <w:r w:rsidR="00187E3C">
        <w:rPr>
          <w:rFonts w:eastAsia="Times New Roman"/>
          <w:sz w:val="22"/>
          <w:szCs w:val="22"/>
          <w:lang w:eastAsia="ko-KR"/>
        </w:rPr>
        <w:t xml:space="preserve">are already accounted for by existing rules for random access preamble transmission, as specified in TS 38.213. Hence we do not see a need for specifying the same within the context of PUCCH SCell activation. If needed, </w:t>
      </w:r>
      <w:r w:rsidR="00157286">
        <w:rPr>
          <w:rFonts w:eastAsia="Times New Roman"/>
          <w:sz w:val="22"/>
          <w:szCs w:val="22"/>
          <w:lang w:eastAsia="ko-KR"/>
        </w:rPr>
        <w:t>a reference can be made to TS 38.213.</w:t>
      </w:r>
    </w:p>
    <w:p w14:paraId="2B012C15" w14:textId="56ED8891" w:rsidR="00187E3C" w:rsidRDefault="00187E3C" w:rsidP="0093067B">
      <w:pPr>
        <w:spacing w:after="0"/>
        <w:rPr>
          <w:rFonts w:eastAsia="Times New Roman"/>
          <w:sz w:val="22"/>
          <w:szCs w:val="22"/>
          <w:lang w:eastAsia="ko-KR"/>
        </w:rPr>
      </w:pPr>
    </w:p>
    <w:p w14:paraId="719D0966" w14:textId="0C3A67CD" w:rsidR="00187E3C" w:rsidRDefault="00187E3C" w:rsidP="0093067B">
      <w:pPr>
        <w:spacing w:after="0"/>
        <w:rPr>
          <w:rFonts w:eastAsia="Times New Roman"/>
          <w:sz w:val="22"/>
          <w:szCs w:val="22"/>
          <w:lang w:eastAsia="ko-KR"/>
        </w:rPr>
      </w:pPr>
      <w:r>
        <w:rPr>
          <w:rFonts w:eastAsia="Times New Roman"/>
          <w:sz w:val="22"/>
          <w:szCs w:val="22"/>
          <w:lang w:eastAsia="ko-KR"/>
        </w:rPr>
        <w:t>TS 38.213:</w:t>
      </w:r>
    </w:p>
    <w:p w14:paraId="4BCF9184" w14:textId="77777777" w:rsidR="00187E3C" w:rsidRPr="00187E3C" w:rsidRDefault="00187E3C" w:rsidP="00187E3C">
      <w:pPr>
        <w:keepNext/>
        <w:keepLines/>
        <w:spacing w:before="180"/>
        <w:ind w:left="1702" w:hanging="850"/>
        <w:outlineLvl w:val="1"/>
        <w:rPr>
          <w:rFonts w:ascii="Arial" w:hAnsi="Arial"/>
          <w:sz w:val="24"/>
          <w:szCs w:val="16"/>
        </w:rPr>
      </w:pPr>
      <w:bookmarkStart w:id="19" w:name="_Ref491452917"/>
      <w:bookmarkStart w:id="20" w:name="_Toc12021462"/>
      <w:bookmarkStart w:id="21" w:name="_Toc20311574"/>
      <w:bookmarkStart w:id="22" w:name="_Toc26719399"/>
      <w:bookmarkStart w:id="23" w:name="_Toc29894830"/>
      <w:bookmarkStart w:id="24" w:name="_Toc29899129"/>
      <w:bookmarkStart w:id="25" w:name="_Toc29899547"/>
      <w:bookmarkStart w:id="26" w:name="_Toc29917284"/>
      <w:bookmarkStart w:id="27" w:name="_Toc36498158"/>
      <w:bookmarkStart w:id="28" w:name="_Toc45699184"/>
      <w:bookmarkStart w:id="29" w:name="_Toc60601301"/>
      <w:r w:rsidRPr="00187E3C">
        <w:rPr>
          <w:rFonts w:ascii="Arial" w:hAnsi="Arial"/>
          <w:sz w:val="24"/>
          <w:szCs w:val="16"/>
        </w:rPr>
        <w:t>8</w:t>
      </w:r>
      <w:r w:rsidRPr="00187E3C">
        <w:rPr>
          <w:rFonts w:ascii="Arial" w:hAnsi="Arial" w:hint="eastAsia"/>
          <w:sz w:val="24"/>
          <w:szCs w:val="16"/>
        </w:rPr>
        <w:t>.1</w:t>
      </w:r>
      <w:r w:rsidRPr="00187E3C">
        <w:rPr>
          <w:rFonts w:ascii="Arial" w:hAnsi="Arial" w:hint="eastAsia"/>
          <w:sz w:val="24"/>
          <w:szCs w:val="16"/>
        </w:rPr>
        <w:tab/>
      </w:r>
      <w:r w:rsidRPr="00187E3C">
        <w:rPr>
          <w:rFonts w:ascii="Arial" w:hAnsi="Arial"/>
          <w:sz w:val="24"/>
          <w:szCs w:val="16"/>
        </w:rPr>
        <w:t>Random access preamble</w:t>
      </w:r>
      <w:bookmarkEnd w:id="19"/>
      <w:bookmarkEnd w:id="20"/>
      <w:bookmarkEnd w:id="21"/>
      <w:bookmarkEnd w:id="22"/>
      <w:bookmarkEnd w:id="23"/>
      <w:bookmarkEnd w:id="24"/>
      <w:bookmarkEnd w:id="25"/>
      <w:bookmarkEnd w:id="26"/>
      <w:bookmarkEnd w:id="27"/>
      <w:bookmarkEnd w:id="28"/>
      <w:bookmarkEnd w:id="29"/>
    </w:p>
    <w:p w14:paraId="750E633F" w14:textId="77777777" w:rsidR="00187E3C" w:rsidRPr="00187E3C" w:rsidRDefault="00187E3C" w:rsidP="00187E3C">
      <w:pPr>
        <w:ind w:left="852"/>
        <w:rPr>
          <w:sz w:val="16"/>
          <w:szCs w:val="16"/>
          <w:lang w:val="en-US"/>
        </w:rPr>
      </w:pPr>
      <w:r w:rsidRPr="00187E3C">
        <w:rPr>
          <w:sz w:val="16"/>
          <w:szCs w:val="16"/>
        </w:rPr>
        <w:t xml:space="preserve">Physical random access procedure is triggered upon request of a </w:t>
      </w:r>
      <w:r w:rsidRPr="00187E3C">
        <w:rPr>
          <w:sz w:val="16"/>
          <w:szCs w:val="16"/>
          <w:lang w:val="en-US"/>
        </w:rPr>
        <w:t>PRACH</w:t>
      </w:r>
      <w:r w:rsidRPr="00187E3C">
        <w:rPr>
          <w:sz w:val="16"/>
          <w:szCs w:val="16"/>
        </w:rPr>
        <w:t xml:space="preserve"> transmission by higher layers or </w:t>
      </w:r>
      <w:r w:rsidRPr="00187E3C">
        <w:rPr>
          <w:sz w:val="16"/>
          <w:szCs w:val="16"/>
          <w:highlight w:val="cyan"/>
        </w:rPr>
        <w:t>by a PDCCH order</w:t>
      </w:r>
      <w:r w:rsidRPr="00187E3C">
        <w:rPr>
          <w:sz w:val="16"/>
          <w:szCs w:val="16"/>
        </w:rPr>
        <w:t xml:space="preserve">. </w:t>
      </w:r>
      <w:r w:rsidRPr="00187E3C">
        <w:rPr>
          <w:sz w:val="16"/>
          <w:szCs w:val="16"/>
          <w:lang w:val="en-US"/>
        </w:rPr>
        <w:t xml:space="preserve">A configuration by higher layers for a PRACH transmission </w:t>
      </w:r>
      <w:r w:rsidRPr="00187E3C">
        <w:rPr>
          <w:sz w:val="16"/>
          <w:szCs w:val="16"/>
        </w:rPr>
        <w:t xml:space="preserve">includes the following: </w:t>
      </w:r>
    </w:p>
    <w:p w14:paraId="4402501D" w14:textId="77777777" w:rsidR="00187E3C" w:rsidRPr="00187E3C" w:rsidRDefault="00187E3C" w:rsidP="00187E3C">
      <w:pPr>
        <w:ind w:left="1420" w:hanging="284"/>
        <w:rPr>
          <w:sz w:val="16"/>
          <w:szCs w:val="16"/>
          <w:lang w:val="x-none"/>
        </w:rPr>
      </w:pPr>
      <w:r w:rsidRPr="00187E3C">
        <w:rPr>
          <w:sz w:val="16"/>
          <w:szCs w:val="16"/>
          <w:lang w:val="x-none"/>
        </w:rPr>
        <w:t>-</w:t>
      </w:r>
      <w:r w:rsidRPr="00187E3C">
        <w:rPr>
          <w:sz w:val="16"/>
          <w:szCs w:val="16"/>
          <w:lang w:val="x-none"/>
        </w:rPr>
        <w:tab/>
        <w:t xml:space="preserve">A configuration for PRACH transmission [4, TS 38.211]. </w:t>
      </w:r>
    </w:p>
    <w:p w14:paraId="27C8357D" w14:textId="77777777" w:rsidR="00187E3C" w:rsidRPr="00187E3C" w:rsidRDefault="00187E3C" w:rsidP="00187E3C">
      <w:pPr>
        <w:ind w:left="1420" w:hanging="284"/>
        <w:rPr>
          <w:sz w:val="16"/>
          <w:szCs w:val="16"/>
          <w:lang w:val="x-none"/>
        </w:rPr>
      </w:pPr>
      <w:r w:rsidRPr="00187E3C">
        <w:rPr>
          <w:sz w:val="16"/>
          <w:szCs w:val="16"/>
          <w:lang w:val="x-none"/>
        </w:rPr>
        <w:t>-</w:t>
      </w:r>
      <w:r w:rsidRPr="00187E3C">
        <w:rPr>
          <w:sz w:val="16"/>
          <w:szCs w:val="16"/>
          <w:lang w:val="x-none"/>
        </w:rPr>
        <w:tab/>
        <w:t xml:space="preserve">A preamble index, a preamble SCS, </w:t>
      </w:r>
      <w:r w:rsidRPr="00187E3C">
        <w:rPr>
          <w:noProof/>
          <w:position w:val="-12"/>
          <w:sz w:val="16"/>
          <w:szCs w:val="16"/>
          <w:lang w:val="x-none"/>
        </w:rPr>
        <w:drawing>
          <wp:inline distT="0" distB="0" distL="0" distR="0" wp14:anchorId="1A15E8BC" wp14:editId="558E279F">
            <wp:extent cx="636270"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270" cy="230505"/>
                    </a:xfrm>
                    <a:prstGeom prst="rect">
                      <a:avLst/>
                    </a:prstGeom>
                    <a:noFill/>
                    <a:ln>
                      <a:noFill/>
                    </a:ln>
                  </pic:spPr>
                </pic:pic>
              </a:graphicData>
            </a:graphic>
          </wp:inline>
        </w:drawing>
      </w:r>
      <w:r w:rsidRPr="00187E3C">
        <w:rPr>
          <w:sz w:val="16"/>
          <w:szCs w:val="16"/>
          <w:lang w:val="x-none"/>
        </w:rPr>
        <w:t xml:space="preserve">, a corresponding RA-RNTI, and a PRACH resource. </w:t>
      </w:r>
    </w:p>
    <w:p w14:paraId="46B8C4CA" w14:textId="77777777" w:rsidR="00187E3C" w:rsidRPr="00187E3C" w:rsidRDefault="00187E3C" w:rsidP="00187E3C">
      <w:pPr>
        <w:ind w:left="852"/>
        <w:rPr>
          <w:sz w:val="16"/>
          <w:szCs w:val="16"/>
          <w:lang w:val="en-US"/>
        </w:rPr>
      </w:pPr>
      <w:r w:rsidRPr="00187E3C">
        <w:rPr>
          <w:sz w:val="16"/>
          <w:szCs w:val="16"/>
          <w:lang w:val="en-US"/>
        </w:rPr>
        <w:t>A</w:t>
      </w:r>
      <w:r w:rsidRPr="00187E3C">
        <w:rPr>
          <w:sz w:val="16"/>
          <w:szCs w:val="16"/>
        </w:rPr>
        <w:t xml:space="preserve"> </w:t>
      </w:r>
      <w:r w:rsidRPr="00187E3C">
        <w:rPr>
          <w:sz w:val="16"/>
          <w:szCs w:val="16"/>
          <w:lang w:val="en-US"/>
        </w:rPr>
        <w:t>PRACH</w:t>
      </w:r>
      <w:r w:rsidRPr="00187E3C">
        <w:rPr>
          <w:sz w:val="16"/>
          <w:szCs w:val="16"/>
        </w:rPr>
        <w:t xml:space="preserve"> is transmitted using the selected </w:t>
      </w:r>
      <w:r w:rsidRPr="00187E3C">
        <w:rPr>
          <w:sz w:val="16"/>
          <w:szCs w:val="16"/>
          <w:lang w:val="en-US"/>
        </w:rPr>
        <w:t>PRACH format</w:t>
      </w:r>
      <w:r w:rsidRPr="00187E3C">
        <w:rPr>
          <w:sz w:val="16"/>
          <w:szCs w:val="16"/>
        </w:rPr>
        <w:t xml:space="preserve"> with transmission power </w:t>
      </w:r>
      <w:r w:rsidRPr="00187E3C">
        <w:rPr>
          <w:noProof/>
          <w:position w:val="-12"/>
          <w:sz w:val="16"/>
          <w:szCs w:val="16"/>
        </w:rPr>
        <w:drawing>
          <wp:inline distT="0" distB="0" distL="0" distR="0" wp14:anchorId="4992E8DC" wp14:editId="23FC218E">
            <wp:extent cx="731520" cy="21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1520" cy="214630"/>
                    </a:xfrm>
                    <a:prstGeom prst="rect">
                      <a:avLst/>
                    </a:prstGeom>
                    <a:noFill/>
                    <a:ln>
                      <a:noFill/>
                    </a:ln>
                  </pic:spPr>
                </pic:pic>
              </a:graphicData>
            </a:graphic>
          </wp:inline>
        </w:drawing>
      </w:r>
      <w:r w:rsidRPr="00187E3C">
        <w:rPr>
          <w:sz w:val="16"/>
          <w:szCs w:val="16"/>
          <w:lang w:val="en-US"/>
        </w:rPr>
        <w:t>,</w:t>
      </w:r>
      <w:r w:rsidRPr="00187E3C">
        <w:rPr>
          <w:sz w:val="16"/>
          <w:szCs w:val="16"/>
          <w:vertAlign w:val="subscript"/>
        </w:rPr>
        <w:t xml:space="preserve"> </w:t>
      </w:r>
      <w:r w:rsidRPr="00187E3C">
        <w:rPr>
          <w:sz w:val="16"/>
          <w:szCs w:val="16"/>
        </w:rPr>
        <w:t>as</w:t>
      </w:r>
      <w:r w:rsidRPr="00187E3C">
        <w:rPr>
          <w:sz w:val="16"/>
          <w:szCs w:val="16"/>
          <w:lang w:val="en-US"/>
        </w:rPr>
        <w:t xml:space="preserve"> described in Clause 7.4, </w:t>
      </w:r>
      <w:r w:rsidRPr="00187E3C">
        <w:rPr>
          <w:sz w:val="16"/>
          <w:szCs w:val="16"/>
        </w:rPr>
        <w:t>on the indicated PRACH resource</w:t>
      </w:r>
      <w:r w:rsidRPr="00187E3C">
        <w:rPr>
          <w:sz w:val="16"/>
          <w:szCs w:val="16"/>
          <w:lang w:val="en-US"/>
        </w:rPr>
        <w:t>.</w:t>
      </w:r>
    </w:p>
    <w:p w14:paraId="3962650E" w14:textId="77777777" w:rsidR="00187E3C" w:rsidRPr="00187E3C" w:rsidRDefault="00187E3C" w:rsidP="00187E3C">
      <w:pPr>
        <w:ind w:left="852"/>
        <w:rPr>
          <w:sz w:val="16"/>
          <w:szCs w:val="16"/>
        </w:rPr>
      </w:pPr>
      <w:r w:rsidRPr="00187E3C">
        <w:rPr>
          <w:sz w:val="16"/>
          <w:szCs w:val="16"/>
        </w:rPr>
        <w:t>[...]</w:t>
      </w:r>
    </w:p>
    <w:p w14:paraId="6CC25BC7" w14:textId="77777777" w:rsidR="00187E3C" w:rsidRPr="00187E3C" w:rsidRDefault="00187E3C" w:rsidP="00187E3C">
      <w:pPr>
        <w:ind w:left="852"/>
        <w:rPr>
          <w:sz w:val="16"/>
          <w:szCs w:val="16"/>
          <w:lang w:val="en-US" w:eastAsia="zh-CN"/>
        </w:rPr>
      </w:pPr>
      <w:r w:rsidRPr="00187E3C">
        <w:rPr>
          <w:sz w:val="16"/>
          <w:szCs w:val="16"/>
          <w:lang w:val="en-US"/>
        </w:rPr>
        <w:t xml:space="preserve">For single cell operation or for operation with </w:t>
      </w:r>
      <w:r w:rsidRPr="00187E3C">
        <w:rPr>
          <w:sz w:val="16"/>
          <w:szCs w:val="16"/>
          <w:highlight w:val="cyan"/>
          <w:lang w:val="en-US"/>
        </w:rPr>
        <w:t xml:space="preserve">carrier aggregation in a same frequency band, a UE does not transmit PRACH and </w:t>
      </w:r>
      <w:r w:rsidRPr="00187E3C">
        <w:rPr>
          <w:sz w:val="16"/>
          <w:szCs w:val="16"/>
          <w:highlight w:val="cyan"/>
        </w:rPr>
        <w:t xml:space="preserve">PUSCH/PUCCH/SRS in a same slot or when a gap between the first or last symbol of a PRACH transmission in a first slot is separated by less than </w:t>
      </w:r>
      <m:oMath>
        <m:r>
          <w:rPr>
            <w:rFonts w:ascii="Cambria Math" w:hAnsi="Cambria Math"/>
            <w:sz w:val="16"/>
            <w:szCs w:val="16"/>
            <w:highlight w:val="cyan"/>
            <w:lang w:eastAsia="zh-CN"/>
          </w:rPr>
          <m:t>N</m:t>
        </m:r>
      </m:oMath>
      <w:r w:rsidRPr="00187E3C">
        <w:rPr>
          <w:sz w:val="16"/>
          <w:szCs w:val="16"/>
          <w:highlight w:val="cyan"/>
        </w:rPr>
        <w:t xml:space="preserve"> symbols from the last or first symbol</w:t>
      </w:r>
      <w:r w:rsidRPr="00187E3C">
        <w:rPr>
          <w:sz w:val="16"/>
          <w:szCs w:val="16"/>
        </w:rPr>
        <w:t xml:space="preserve">, respectively, of a PUSCH/PUCCH/SRS transmission in a second slot where </w:t>
      </w:r>
      <m:oMath>
        <m:r>
          <w:rPr>
            <w:rFonts w:ascii="Cambria Math" w:hAnsi="Cambria Math"/>
            <w:sz w:val="16"/>
            <w:szCs w:val="16"/>
            <w:lang w:eastAsia="zh-CN"/>
          </w:rPr>
          <m:t>N=2</m:t>
        </m:r>
      </m:oMath>
      <w:r w:rsidRPr="00187E3C">
        <w:rPr>
          <w:sz w:val="16"/>
          <w:szCs w:val="16"/>
        </w:rPr>
        <w:t xml:space="preserve"> for </w:t>
      </w:r>
      <m:oMath>
        <m:r>
          <w:rPr>
            <w:rFonts w:ascii="Cambria Math" w:hAnsi="Cambria Math"/>
            <w:sz w:val="16"/>
            <w:szCs w:val="16"/>
            <w:lang w:eastAsia="zh-CN"/>
          </w:rPr>
          <m:t>μ=0</m:t>
        </m:r>
      </m:oMath>
      <w:r w:rsidRPr="00187E3C">
        <w:rPr>
          <w:sz w:val="16"/>
          <w:szCs w:val="16"/>
        </w:rPr>
        <w:t xml:space="preserve"> or </w:t>
      </w:r>
      <m:oMath>
        <m:r>
          <w:rPr>
            <w:rFonts w:ascii="Cambria Math" w:hAnsi="Cambria Math"/>
            <w:sz w:val="16"/>
            <w:szCs w:val="16"/>
            <w:lang w:eastAsia="zh-CN"/>
          </w:rPr>
          <m:t>μ=</m:t>
        </m:r>
      </m:oMath>
      <w:r w:rsidRPr="00187E3C">
        <w:rPr>
          <w:sz w:val="16"/>
          <w:szCs w:val="16"/>
          <w:lang w:eastAsia="zh-CN"/>
        </w:rPr>
        <w:t>1</w:t>
      </w:r>
      <w:r w:rsidRPr="00187E3C">
        <w:rPr>
          <w:sz w:val="16"/>
          <w:szCs w:val="16"/>
        </w:rPr>
        <w:t xml:space="preserve">, </w:t>
      </w:r>
      <m:oMath>
        <m:r>
          <w:rPr>
            <w:rFonts w:ascii="Cambria Math" w:hAnsi="Cambria Math"/>
            <w:sz w:val="16"/>
            <w:szCs w:val="16"/>
            <w:lang w:eastAsia="zh-CN"/>
          </w:rPr>
          <m:t>N=4</m:t>
        </m:r>
      </m:oMath>
      <w:r w:rsidRPr="00187E3C">
        <w:rPr>
          <w:sz w:val="16"/>
          <w:szCs w:val="16"/>
        </w:rPr>
        <w:t xml:space="preserve"> for </w:t>
      </w:r>
      <m:oMath>
        <m:r>
          <w:rPr>
            <w:rFonts w:ascii="Cambria Math" w:hAnsi="Cambria Math"/>
            <w:sz w:val="16"/>
            <w:szCs w:val="16"/>
            <w:lang w:eastAsia="zh-CN"/>
          </w:rPr>
          <m:t>μ=2</m:t>
        </m:r>
      </m:oMath>
      <w:r w:rsidRPr="00187E3C">
        <w:rPr>
          <w:sz w:val="16"/>
          <w:szCs w:val="16"/>
        </w:rPr>
        <w:t xml:space="preserve"> or </w:t>
      </w:r>
      <m:oMath>
        <m:r>
          <w:rPr>
            <w:rFonts w:ascii="Cambria Math" w:hAnsi="Cambria Math"/>
            <w:sz w:val="16"/>
            <w:szCs w:val="16"/>
            <w:lang w:eastAsia="zh-CN"/>
          </w:rPr>
          <m:t>μ=3</m:t>
        </m:r>
      </m:oMath>
      <w:r w:rsidRPr="00187E3C">
        <w:rPr>
          <w:sz w:val="16"/>
          <w:szCs w:val="16"/>
        </w:rPr>
        <w:t xml:space="preserve">, and </w:t>
      </w:r>
      <m:oMath>
        <m:r>
          <w:rPr>
            <w:rFonts w:ascii="Cambria Math" w:hAnsi="Cambria Math"/>
            <w:sz w:val="16"/>
            <w:szCs w:val="16"/>
            <w:lang w:eastAsia="zh-CN"/>
          </w:rPr>
          <m:t>μ</m:t>
        </m:r>
      </m:oMath>
      <w:r w:rsidRPr="00187E3C">
        <w:rPr>
          <w:sz w:val="16"/>
          <w:szCs w:val="16"/>
        </w:rPr>
        <w:t xml:space="preserve"> is the SCS configuration for the active UL BWP. For a PUSCH transmission with repetition Type B, this</w:t>
      </w:r>
      <w:r w:rsidRPr="00187E3C">
        <w:rPr>
          <w:sz w:val="16"/>
          <w:szCs w:val="16"/>
          <w:lang w:val="en-US" w:eastAsia="zh-CN"/>
        </w:rPr>
        <w:t xml:space="preserve"> applies to each actual repetition for PUSCH transmission [6, TS 38.214].</w:t>
      </w:r>
    </w:p>
    <w:p w14:paraId="7EFF57CE" w14:textId="4894D94F" w:rsidR="004C5A15" w:rsidRPr="00CD1A5F" w:rsidRDefault="00187E3C" w:rsidP="00CD1A5F">
      <w:pPr>
        <w:ind w:left="852"/>
        <w:rPr>
          <w:sz w:val="16"/>
          <w:szCs w:val="16"/>
          <w:lang w:val="en-US" w:eastAsia="zh-CN"/>
        </w:rPr>
      </w:pPr>
      <w:r w:rsidRPr="00187E3C">
        <w:rPr>
          <w:sz w:val="16"/>
          <w:szCs w:val="16"/>
          <w:lang w:val="en-US" w:eastAsia="zh-CN"/>
        </w:rPr>
        <w:t>[...]</w:t>
      </w:r>
    </w:p>
    <w:p w14:paraId="2A40E413" w14:textId="5F68C81A" w:rsidR="00157286" w:rsidRPr="00157286" w:rsidRDefault="00157286" w:rsidP="00157286">
      <w:pPr>
        <w:spacing w:after="0"/>
        <w:ind w:left="1134" w:hanging="1134"/>
        <w:rPr>
          <w:rFonts w:eastAsia="Times New Roman"/>
          <w:color w:val="1F497D" w:themeColor="text2"/>
          <w:sz w:val="22"/>
          <w:szCs w:val="22"/>
          <w:lang w:eastAsia="ko-KR"/>
        </w:rPr>
      </w:pPr>
      <w:r w:rsidRPr="0052150D">
        <w:rPr>
          <w:rFonts w:eastAsia="Times New Roman"/>
          <w:b/>
          <w:bCs/>
          <w:color w:val="1F497D" w:themeColor="text2"/>
          <w:sz w:val="22"/>
          <w:szCs w:val="22"/>
          <w:lang w:eastAsia="ko-KR"/>
        </w:rPr>
        <w:t xml:space="preserve">Proposal </w:t>
      </w:r>
      <w:r w:rsidR="00CD1A5F">
        <w:rPr>
          <w:rFonts w:eastAsia="Times New Roman"/>
          <w:b/>
          <w:bCs/>
          <w:color w:val="1F497D" w:themeColor="text2"/>
          <w:sz w:val="22"/>
          <w:szCs w:val="22"/>
          <w:lang w:eastAsia="ko-KR"/>
        </w:rPr>
        <w:t>7</w:t>
      </w:r>
      <w:r w:rsidRPr="0052150D">
        <w:rPr>
          <w:rFonts w:eastAsia="Times New Roman"/>
          <w:b/>
          <w:bCs/>
          <w:color w:val="1F497D" w:themeColor="text2"/>
          <w:sz w:val="22"/>
          <w:szCs w:val="22"/>
          <w:lang w:eastAsia="ko-KR"/>
        </w:rPr>
        <w:t>:</w:t>
      </w:r>
      <w:r>
        <w:rPr>
          <w:rFonts w:eastAsia="Times New Roman"/>
          <w:b/>
          <w:bCs/>
          <w:color w:val="1F497D" w:themeColor="text2"/>
          <w:sz w:val="22"/>
          <w:szCs w:val="22"/>
          <w:lang w:eastAsia="ko-KR"/>
        </w:rPr>
        <w:t xml:space="preserve"> </w:t>
      </w:r>
      <w:r>
        <w:rPr>
          <w:rFonts w:eastAsia="Times New Roman"/>
          <w:color w:val="1F497D" w:themeColor="text2"/>
          <w:sz w:val="22"/>
          <w:szCs w:val="22"/>
          <w:lang w:eastAsia="ko-KR"/>
        </w:rPr>
        <w:t xml:space="preserve">Existing interruption requirements for non-PUCCH SCell activation are applied to PUCCH SCell activation. Constraints on PUSCH/PUCCH/SRS transmission on CCs in same band when CFRA is carried out are already covered in TS 38.213.   </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1A7A0B5A" w:rsidR="00D1502B" w:rsidRDefault="00D1502B" w:rsidP="00D1502B">
      <w:pPr>
        <w:rPr>
          <w:sz w:val="22"/>
          <w:lang w:val="en-CA"/>
        </w:rPr>
      </w:pPr>
      <w:r w:rsidRPr="00DF54C9">
        <w:rPr>
          <w:sz w:val="22"/>
          <w:lang w:val="en-CA"/>
        </w:rPr>
        <w:t xml:space="preserve">In this contribution </w:t>
      </w:r>
      <w:r w:rsidR="004062DE">
        <w:rPr>
          <w:sz w:val="22"/>
          <w:lang w:val="en-CA"/>
        </w:rPr>
        <w:t>we have provided some initial input to the work on developiong RRM requirements for (de)activation of single or multiple PUCCH SCells. The following proposals are made:</w:t>
      </w:r>
    </w:p>
    <w:p w14:paraId="5DAFED0B" w14:textId="3B3DE9A0" w:rsidR="00FC3694" w:rsidRDefault="00FC3694" w:rsidP="00FC3694">
      <w:pPr>
        <w:ind w:left="1134" w:hanging="1134"/>
        <w:rPr>
          <w:rFonts w:eastAsia="Times New Roman"/>
          <w:color w:val="1F497D" w:themeColor="text2"/>
          <w:sz w:val="22"/>
          <w:szCs w:val="22"/>
          <w:lang w:eastAsia="ko-KR"/>
        </w:rPr>
      </w:pPr>
      <w:r w:rsidRPr="00641B79">
        <w:rPr>
          <w:rFonts w:eastAsia="Times New Roman"/>
          <w:b/>
          <w:bCs/>
          <w:color w:val="1F497D" w:themeColor="text2"/>
          <w:sz w:val="22"/>
          <w:szCs w:val="22"/>
          <w:lang w:eastAsia="ko-KR"/>
        </w:rPr>
        <w:t xml:space="preserve">Proposal 1: </w:t>
      </w:r>
      <w:r>
        <w:rPr>
          <w:rFonts w:eastAsia="Times New Roman"/>
          <w:b/>
          <w:bCs/>
          <w:color w:val="1F497D" w:themeColor="text2"/>
          <w:sz w:val="22"/>
          <w:szCs w:val="22"/>
          <w:lang w:eastAsia="ko-KR"/>
        </w:rPr>
        <w:tab/>
      </w:r>
      <w:r>
        <w:rPr>
          <w:rFonts w:eastAsia="Times New Roman"/>
          <w:color w:val="1F497D" w:themeColor="text2"/>
          <w:sz w:val="22"/>
          <w:szCs w:val="22"/>
          <w:lang w:eastAsia="ko-KR"/>
        </w:rPr>
        <w:t>RAN4 to derive requirements for the scenario where CSI for PUCCH SCell is reported via PUCCH SCell, as the other scenario with reporting vis spCell is not different from existing activation procedure for SCell with uplink belonging to secondary TAG.</w:t>
      </w:r>
    </w:p>
    <w:p w14:paraId="71107660" w14:textId="77777777" w:rsidR="00FC3694" w:rsidRDefault="00FC3694" w:rsidP="00FC3694">
      <w:pPr>
        <w:spacing w:after="0"/>
        <w:ind w:left="1134" w:hanging="1134"/>
        <w:rPr>
          <w:rFonts w:eastAsia="Times New Roman"/>
          <w:color w:val="1F497D" w:themeColor="text2"/>
          <w:sz w:val="22"/>
          <w:szCs w:val="22"/>
          <w:lang w:eastAsia="ko-KR"/>
        </w:rPr>
      </w:pPr>
      <w:r w:rsidRPr="00641B79">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641B79">
        <w:rPr>
          <w:rFonts w:eastAsia="Times New Roman"/>
          <w:b/>
          <w:bCs/>
          <w:color w:val="1F497D" w:themeColor="text2"/>
          <w:sz w:val="22"/>
          <w:szCs w:val="22"/>
          <w:lang w:eastAsia="ko-KR"/>
        </w:rPr>
        <w:t xml:space="preserve">: </w:t>
      </w:r>
      <w:r>
        <w:rPr>
          <w:rFonts w:eastAsia="Times New Roman"/>
          <w:b/>
          <w:bCs/>
          <w:color w:val="1F497D" w:themeColor="text2"/>
          <w:sz w:val="22"/>
          <w:szCs w:val="22"/>
          <w:lang w:eastAsia="ko-KR"/>
        </w:rPr>
        <w:tab/>
      </w:r>
      <w:r>
        <w:rPr>
          <w:rFonts w:eastAsia="Times New Roman"/>
          <w:color w:val="1F497D" w:themeColor="text2"/>
          <w:sz w:val="22"/>
          <w:szCs w:val="22"/>
          <w:lang w:eastAsia="ko-KR"/>
        </w:rPr>
        <w:t>RAN4 to focus on deriving PUCCH SCell activation requirements for the scenario where the beam index to provide in the PDCCH order is known to NW beforehand.</w:t>
      </w:r>
    </w:p>
    <w:p w14:paraId="51385FF0" w14:textId="77777777" w:rsidR="00FC3694" w:rsidRPr="00641B79" w:rsidRDefault="00FC3694" w:rsidP="00FC3694">
      <w:pPr>
        <w:spacing w:after="0"/>
        <w:ind w:left="1134" w:hanging="1134"/>
        <w:rPr>
          <w:rFonts w:eastAsia="Times New Roman"/>
          <w:color w:val="1F497D" w:themeColor="text2"/>
          <w:sz w:val="22"/>
          <w:szCs w:val="22"/>
          <w:lang w:eastAsia="ko-KR"/>
        </w:rPr>
      </w:pPr>
    </w:p>
    <w:p w14:paraId="04B7B7CB" w14:textId="77777777" w:rsidR="002950BF" w:rsidRDefault="002950BF" w:rsidP="002950BF">
      <w:pPr>
        <w:spacing w:after="0"/>
        <w:ind w:left="1134" w:hanging="1134"/>
        <w:rPr>
          <w:rFonts w:eastAsia="Times New Roman"/>
          <w:color w:val="1F497D" w:themeColor="text2"/>
          <w:sz w:val="22"/>
          <w:szCs w:val="22"/>
          <w:lang w:eastAsia="ko-KR"/>
        </w:rPr>
      </w:pPr>
      <w:r w:rsidRPr="00641B79">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641B79">
        <w:rPr>
          <w:rFonts w:eastAsia="Times New Roman"/>
          <w:b/>
          <w:bCs/>
          <w:color w:val="1F497D" w:themeColor="text2"/>
          <w:sz w:val="22"/>
          <w:szCs w:val="22"/>
          <w:lang w:eastAsia="ko-KR"/>
        </w:rPr>
        <w:t xml:space="preserve">: </w:t>
      </w:r>
      <w:r>
        <w:rPr>
          <w:rFonts w:eastAsia="Times New Roman"/>
          <w:b/>
          <w:bCs/>
          <w:color w:val="1F497D" w:themeColor="text2"/>
          <w:sz w:val="22"/>
          <w:szCs w:val="22"/>
          <w:lang w:eastAsia="ko-KR"/>
        </w:rPr>
        <w:tab/>
      </w:r>
      <w:r>
        <w:rPr>
          <w:rFonts w:eastAsia="Times New Roman"/>
          <w:color w:val="1F497D" w:themeColor="text2"/>
          <w:sz w:val="22"/>
          <w:szCs w:val="22"/>
          <w:lang w:eastAsia="ko-KR"/>
        </w:rPr>
        <w:t xml:space="preserve">RAN4 shall consider spatial relation information in the PUCCH SCell activation procedure. </w:t>
      </w:r>
    </w:p>
    <w:p w14:paraId="28476FB4" w14:textId="67A099C9" w:rsidR="00D1502B" w:rsidRDefault="00D1502B" w:rsidP="00D1502B">
      <w:pPr>
        <w:spacing w:after="0"/>
        <w:rPr>
          <w:rFonts w:eastAsia="Times New Roman"/>
          <w:color w:val="365F91" w:themeColor="accent1" w:themeShade="BF"/>
          <w:sz w:val="22"/>
          <w:szCs w:val="22"/>
          <w:lang w:eastAsia="ko-KR"/>
        </w:rPr>
      </w:pPr>
    </w:p>
    <w:p w14:paraId="6C51D806" w14:textId="69E44825" w:rsidR="00CD1A5F" w:rsidRDefault="00CD1A5F" w:rsidP="00CD1A5F">
      <w:pPr>
        <w:spacing w:after="0"/>
        <w:ind w:left="1134" w:hanging="1134"/>
        <w:rPr>
          <w:rFonts w:eastAsia="Times New Roman"/>
          <w:color w:val="1F497D" w:themeColor="text2"/>
          <w:sz w:val="22"/>
          <w:szCs w:val="22"/>
          <w:lang w:eastAsia="ko-KR"/>
        </w:rPr>
      </w:pPr>
      <w:r w:rsidRPr="00B265F0">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4</w:t>
      </w:r>
      <w:r w:rsidRPr="00B265F0">
        <w:rPr>
          <w:rFonts w:eastAsia="Times New Roman"/>
          <w:b/>
          <w:bCs/>
          <w:color w:val="1F497D" w:themeColor="text2"/>
          <w:sz w:val="22"/>
          <w:szCs w:val="22"/>
          <w:lang w:eastAsia="ko-KR"/>
        </w:rPr>
        <w:t>:</w:t>
      </w:r>
      <w:r>
        <w:rPr>
          <w:rFonts w:eastAsia="Times New Roman"/>
          <w:b/>
          <w:bCs/>
          <w:color w:val="1F497D" w:themeColor="text2"/>
          <w:sz w:val="22"/>
          <w:szCs w:val="22"/>
          <w:lang w:eastAsia="ko-KR"/>
        </w:rPr>
        <w:t xml:space="preserve"> </w:t>
      </w:r>
      <w:r>
        <w:rPr>
          <w:rFonts w:eastAsia="Times New Roman"/>
          <w:color w:val="1F497D" w:themeColor="text2"/>
          <w:sz w:val="22"/>
          <w:szCs w:val="22"/>
          <w:lang w:eastAsia="ko-KR"/>
        </w:rPr>
        <w:t>Delay requirements for PUCCH SCell activation shall account for additional time when PDCCH order is received outside T</w:t>
      </w:r>
      <w:r w:rsidRPr="00B265F0">
        <w:rPr>
          <w:rFonts w:eastAsia="Times New Roman"/>
          <w:color w:val="1F497D" w:themeColor="text2"/>
          <w:sz w:val="22"/>
          <w:szCs w:val="22"/>
          <w:vertAlign w:val="subscript"/>
          <w:lang w:eastAsia="ko-KR"/>
        </w:rPr>
        <w:t>activate_basic</w:t>
      </w:r>
      <w:r w:rsidRPr="00B265F0">
        <w:rPr>
          <w:rFonts w:eastAsia="Times New Roman"/>
          <w:color w:val="1F497D" w:themeColor="text2"/>
          <w:sz w:val="22"/>
          <w:szCs w:val="22"/>
          <w:lang w:eastAsia="ko-KR"/>
        </w:rPr>
        <w:t>.</w:t>
      </w:r>
      <w:r>
        <w:rPr>
          <w:rFonts w:eastAsia="Times New Roman"/>
          <w:color w:val="1F497D" w:themeColor="text2"/>
          <w:sz w:val="22"/>
          <w:szCs w:val="22"/>
          <w:lang w:eastAsia="ko-KR"/>
        </w:rPr>
        <w:t xml:space="preserve"> The additional time shall be accounted for by an expression and/or a delay component, e.g. max(T</w:t>
      </w:r>
      <w:r w:rsidRPr="00B265F0">
        <w:rPr>
          <w:rFonts w:eastAsia="Times New Roman"/>
          <w:color w:val="1F497D" w:themeColor="text2"/>
          <w:sz w:val="22"/>
          <w:szCs w:val="22"/>
          <w:vertAlign w:val="subscript"/>
          <w:lang w:eastAsia="ko-KR"/>
        </w:rPr>
        <w:t>activate_basic</w:t>
      </w:r>
      <w:r>
        <w:rPr>
          <w:rFonts w:eastAsia="Times New Roman"/>
          <w:color w:val="1F497D" w:themeColor="text2"/>
          <w:sz w:val="22"/>
          <w:szCs w:val="22"/>
          <w:lang w:eastAsia="ko-KR"/>
        </w:rPr>
        <w:t>, T</w:t>
      </w:r>
      <w:r w:rsidRPr="00B265F0">
        <w:rPr>
          <w:rFonts w:eastAsia="Times New Roman"/>
          <w:color w:val="1F497D" w:themeColor="text2"/>
          <w:sz w:val="22"/>
          <w:szCs w:val="22"/>
          <w:vertAlign w:val="subscript"/>
          <w:lang w:eastAsia="ko-KR"/>
        </w:rPr>
        <w:t>PDCCH_order</w:t>
      </w:r>
      <w:r>
        <w:rPr>
          <w:rFonts w:eastAsia="Times New Roman"/>
          <w:color w:val="1F497D" w:themeColor="text2"/>
          <w:sz w:val="22"/>
          <w:szCs w:val="22"/>
          <w:lang w:eastAsia="ko-KR"/>
        </w:rPr>
        <w:t>).</w:t>
      </w:r>
    </w:p>
    <w:p w14:paraId="1AD95C83" w14:textId="77777777" w:rsidR="00CD1A5F" w:rsidRDefault="00CD1A5F" w:rsidP="00CD1A5F">
      <w:pPr>
        <w:spacing w:after="0"/>
        <w:ind w:left="1134" w:hanging="1134"/>
        <w:rPr>
          <w:rFonts w:eastAsia="Times New Roman"/>
          <w:color w:val="1F497D" w:themeColor="text2"/>
          <w:sz w:val="22"/>
          <w:szCs w:val="22"/>
          <w:lang w:eastAsia="ko-KR"/>
        </w:rPr>
      </w:pPr>
    </w:p>
    <w:p w14:paraId="1FBECAA9" w14:textId="15C07FF0" w:rsidR="00CD1A5F" w:rsidRPr="00B265F0" w:rsidRDefault="00CD1A5F" w:rsidP="00CD1A5F">
      <w:pPr>
        <w:spacing w:after="0"/>
        <w:ind w:left="1134" w:hanging="1134"/>
        <w:rPr>
          <w:rFonts w:eastAsia="Times New Roman"/>
          <w:color w:val="1F497D" w:themeColor="text2"/>
          <w:sz w:val="22"/>
          <w:szCs w:val="22"/>
          <w:vertAlign w:val="subscript"/>
          <w:lang w:eastAsia="ko-KR"/>
        </w:rPr>
      </w:pPr>
      <w:r w:rsidRPr="00B265F0">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5</w:t>
      </w:r>
      <w:r w:rsidRPr="00B265F0">
        <w:rPr>
          <w:rFonts w:eastAsia="Times New Roman"/>
          <w:b/>
          <w:bCs/>
          <w:color w:val="1F497D" w:themeColor="text2"/>
          <w:sz w:val="22"/>
          <w:szCs w:val="22"/>
          <w:lang w:eastAsia="ko-KR"/>
        </w:rPr>
        <w:t>:</w:t>
      </w:r>
      <w:r>
        <w:rPr>
          <w:rFonts w:eastAsia="Times New Roman"/>
          <w:b/>
          <w:bCs/>
          <w:color w:val="1F497D" w:themeColor="text2"/>
          <w:sz w:val="22"/>
          <w:szCs w:val="22"/>
          <w:lang w:eastAsia="ko-KR"/>
        </w:rPr>
        <w:tab/>
      </w:r>
      <w:r>
        <w:rPr>
          <w:rFonts w:eastAsia="Times New Roman"/>
          <w:color w:val="1F497D" w:themeColor="text2"/>
          <w:sz w:val="22"/>
          <w:szCs w:val="22"/>
          <w:lang w:eastAsia="ko-KR"/>
        </w:rPr>
        <w:t>Delay requirement for PUCCH SCell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75716A4A" w14:textId="77777777" w:rsidR="00CD1A5F" w:rsidRDefault="00CD1A5F" w:rsidP="00CD1A5F">
      <w:pPr>
        <w:spacing w:after="0"/>
        <w:rPr>
          <w:rFonts w:eastAsia="Times New Roman"/>
          <w:sz w:val="22"/>
          <w:szCs w:val="22"/>
          <w:lang w:eastAsia="ko-KR"/>
        </w:rPr>
      </w:pPr>
    </w:p>
    <w:p w14:paraId="1B07A23B" w14:textId="284740CF" w:rsidR="00CD1A5F" w:rsidRPr="00CD1A5F" w:rsidRDefault="00CD1A5F" w:rsidP="00CD1A5F">
      <w:pPr>
        <w:spacing w:after="0"/>
        <w:ind w:left="1134" w:hanging="1134"/>
        <w:rPr>
          <w:rFonts w:eastAsia="Times New Roman"/>
          <w:b/>
          <w:bCs/>
          <w:color w:val="1F497D" w:themeColor="text2"/>
          <w:sz w:val="22"/>
          <w:szCs w:val="22"/>
          <w:lang w:eastAsia="ko-KR"/>
        </w:rPr>
      </w:pPr>
      <w:r w:rsidRPr="00B265F0">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6</w:t>
      </w:r>
      <w:r w:rsidRPr="00B265F0">
        <w:rPr>
          <w:rFonts w:eastAsia="Times New Roman"/>
          <w:b/>
          <w:bCs/>
          <w:color w:val="1F497D" w:themeColor="text2"/>
          <w:sz w:val="22"/>
          <w:szCs w:val="22"/>
          <w:lang w:eastAsia="ko-KR"/>
        </w:rPr>
        <w:t xml:space="preserve">: </w:t>
      </w:r>
      <w:r>
        <w:rPr>
          <w:rFonts w:eastAsia="Times New Roman"/>
          <w:color w:val="1F497D" w:themeColor="text2"/>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173894D4" w14:textId="0887A05E" w:rsidR="00FC3694" w:rsidRDefault="00FC3694" w:rsidP="00D1502B">
      <w:pPr>
        <w:spacing w:after="0"/>
        <w:rPr>
          <w:rFonts w:eastAsia="Times New Roman"/>
          <w:color w:val="365F91" w:themeColor="accent1" w:themeShade="BF"/>
          <w:sz w:val="22"/>
          <w:szCs w:val="22"/>
          <w:lang w:eastAsia="ko-KR"/>
        </w:rPr>
      </w:pPr>
    </w:p>
    <w:p w14:paraId="561FFBC1" w14:textId="772CD598" w:rsidR="00FC3694" w:rsidRPr="00FC3694" w:rsidRDefault="00FC3694" w:rsidP="00FC3694">
      <w:pPr>
        <w:spacing w:after="0"/>
        <w:ind w:left="1134" w:hanging="1134"/>
        <w:rPr>
          <w:rFonts w:eastAsia="Times New Roman"/>
          <w:color w:val="1F497D" w:themeColor="text2"/>
          <w:sz w:val="22"/>
          <w:szCs w:val="22"/>
          <w:lang w:eastAsia="ko-KR"/>
        </w:rPr>
      </w:pPr>
      <w:r w:rsidRPr="0052150D">
        <w:rPr>
          <w:rFonts w:eastAsia="Times New Roman"/>
          <w:b/>
          <w:bCs/>
          <w:color w:val="1F497D" w:themeColor="text2"/>
          <w:sz w:val="22"/>
          <w:szCs w:val="22"/>
          <w:lang w:eastAsia="ko-KR"/>
        </w:rPr>
        <w:t xml:space="preserve">Proposal </w:t>
      </w:r>
      <w:r w:rsidR="00CD1A5F">
        <w:rPr>
          <w:rFonts w:eastAsia="Times New Roman"/>
          <w:b/>
          <w:bCs/>
          <w:color w:val="1F497D" w:themeColor="text2"/>
          <w:sz w:val="22"/>
          <w:szCs w:val="22"/>
          <w:lang w:eastAsia="ko-KR"/>
        </w:rPr>
        <w:t>7</w:t>
      </w:r>
      <w:r w:rsidRPr="0052150D">
        <w:rPr>
          <w:rFonts w:eastAsia="Times New Roman"/>
          <w:b/>
          <w:bCs/>
          <w:color w:val="1F497D" w:themeColor="text2"/>
          <w:sz w:val="22"/>
          <w:szCs w:val="22"/>
          <w:lang w:eastAsia="ko-KR"/>
        </w:rPr>
        <w:t>:</w:t>
      </w:r>
      <w:r>
        <w:rPr>
          <w:rFonts w:eastAsia="Times New Roman"/>
          <w:b/>
          <w:bCs/>
          <w:color w:val="1F497D" w:themeColor="text2"/>
          <w:sz w:val="22"/>
          <w:szCs w:val="22"/>
          <w:lang w:eastAsia="ko-KR"/>
        </w:rPr>
        <w:t xml:space="preserve"> </w:t>
      </w:r>
      <w:r>
        <w:rPr>
          <w:rFonts w:eastAsia="Times New Roman"/>
          <w:color w:val="1F497D" w:themeColor="text2"/>
          <w:sz w:val="22"/>
          <w:szCs w:val="22"/>
          <w:lang w:eastAsia="ko-KR"/>
        </w:rPr>
        <w:t>Existing interruption requirements for non-PUCCH SCell activation are applied to PUCCH SCell activation. Constraints on PUSCH/PUCCH/SRS transmission on CCs in same band when CFRA is carried out are already covered in TS 38.213.</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0" w:name="_Ref536781364"/>
      <w:bookmarkStart w:id="31" w:name="_Ref517094573"/>
      <w:bookmarkStart w:id="32" w:name="_Ref536781239"/>
      <w:bookmarkEnd w:id="1"/>
      <w:bookmarkEnd w:id="2"/>
    </w:p>
    <w:p w14:paraId="3C808B8F" w14:textId="4F37E716" w:rsidR="00D01C26" w:rsidRDefault="00D01C26" w:rsidP="00D01C26">
      <w:pPr>
        <w:numPr>
          <w:ilvl w:val="0"/>
          <w:numId w:val="9"/>
        </w:numPr>
        <w:tabs>
          <w:tab w:val="left" w:pos="851"/>
        </w:tabs>
        <w:rPr>
          <w:rFonts w:ascii="Arial" w:hAnsi="Arial" w:cs="Arial"/>
          <w:sz w:val="22"/>
          <w:szCs w:val="22"/>
          <w:lang w:val="en-CA"/>
        </w:rPr>
      </w:pPr>
      <w:bookmarkStart w:id="33" w:name="_Ref61004649"/>
      <w:bookmarkEnd w:id="30"/>
      <w:bookmarkEnd w:id="31"/>
      <w:bookmarkEnd w:id="32"/>
      <w:r>
        <w:rPr>
          <w:rFonts w:ascii="Arial" w:hAnsi="Arial" w:cs="Arial"/>
          <w:sz w:val="22"/>
          <w:szCs w:val="22"/>
          <w:lang w:val="en-CA"/>
        </w:rPr>
        <w:t>RP-202874 “Revised WID of Rel-17 NR RRM further enhancement”, Apple</w:t>
      </w:r>
      <w:bookmarkEnd w:id="33"/>
    </w:p>
    <w:p w14:paraId="610CBB6C" w14:textId="54C12389" w:rsidR="00E332F2" w:rsidRDefault="00E332F2" w:rsidP="00D01C26">
      <w:pPr>
        <w:numPr>
          <w:ilvl w:val="0"/>
          <w:numId w:val="9"/>
        </w:numPr>
        <w:tabs>
          <w:tab w:val="left" w:pos="851"/>
        </w:tabs>
        <w:rPr>
          <w:rFonts w:ascii="Arial" w:hAnsi="Arial" w:cs="Arial"/>
          <w:sz w:val="22"/>
          <w:szCs w:val="22"/>
          <w:lang w:val="en-CA"/>
        </w:rPr>
      </w:pPr>
      <w:r w:rsidRPr="00E332F2">
        <w:rPr>
          <w:rFonts w:ascii="Arial" w:hAnsi="Arial" w:cs="Arial"/>
          <w:sz w:val="22"/>
          <w:szCs w:val="22"/>
          <w:lang w:val="en-CA"/>
        </w:rPr>
        <w:t>R4-2102365</w:t>
      </w:r>
      <w:r>
        <w:rPr>
          <w:rFonts w:ascii="Arial" w:hAnsi="Arial" w:cs="Arial"/>
          <w:sz w:val="22"/>
          <w:szCs w:val="22"/>
          <w:lang w:val="en-CA"/>
        </w:rPr>
        <w:t xml:space="preserve"> “</w:t>
      </w:r>
      <w:r w:rsidRPr="00E332F2">
        <w:rPr>
          <w:rFonts w:ascii="Arial" w:hAnsi="Arial" w:cs="Arial"/>
          <w:sz w:val="22"/>
          <w:szCs w:val="22"/>
          <w:lang w:val="en-CA"/>
        </w:rPr>
        <w:t>On SCell (de)activation with PUCCH</w:t>
      </w:r>
      <w:r>
        <w:rPr>
          <w:rFonts w:ascii="Arial" w:hAnsi="Arial" w:cs="Arial"/>
          <w:sz w:val="22"/>
          <w:szCs w:val="22"/>
          <w:lang w:val="en-CA"/>
        </w:rPr>
        <w:t>”, Ericsson</w:t>
      </w:r>
    </w:p>
    <w:p w14:paraId="73C681CE" w14:textId="6ED908E5" w:rsidR="000D717D" w:rsidRPr="000734A2" w:rsidRDefault="00E332F2" w:rsidP="00544A03">
      <w:pPr>
        <w:numPr>
          <w:ilvl w:val="0"/>
          <w:numId w:val="9"/>
        </w:numPr>
        <w:tabs>
          <w:tab w:val="left" w:pos="851"/>
        </w:tabs>
        <w:rPr>
          <w:rFonts w:ascii="Arial" w:hAnsi="Arial" w:cs="Arial"/>
          <w:sz w:val="22"/>
          <w:szCs w:val="22"/>
          <w:lang w:val="en-CA"/>
        </w:rPr>
      </w:pPr>
      <w:bookmarkStart w:id="34" w:name="_Ref67990135"/>
      <w:r w:rsidRPr="000734A2">
        <w:rPr>
          <w:rFonts w:ascii="Arial" w:hAnsi="Arial" w:cs="Arial"/>
          <w:sz w:val="22"/>
          <w:szCs w:val="22"/>
          <w:lang w:val="en-CA"/>
        </w:rPr>
        <w:t>R4-210</w:t>
      </w:r>
      <w:r w:rsidR="00FA7BAE" w:rsidRPr="000734A2">
        <w:rPr>
          <w:rFonts w:ascii="Arial" w:hAnsi="Arial" w:cs="Arial"/>
          <w:sz w:val="22"/>
          <w:szCs w:val="22"/>
          <w:lang w:val="en-CA"/>
        </w:rPr>
        <w:t>3675 “WF on further RRM enhancement for NR and MR-DC - PUCCH SCell activation/deactivation requirements”, CATT</w:t>
      </w:r>
      <w:bookmarkEnd w:id="34"/>
      <w:r w:rsidRPr="000734A2">
        <w:rPr>
          <w:rFonts w:ascii="Arial" w:hAnsi="Arial" w:cs="Arial"/>
          <w:sz w:val="22"/>
          <w:szCs w:val="22"/>
          <w:lang w:val="en-CA"/>
        </w:rPr>
        <w:t xml:space="preserve"> </w:t>
      </w:r>
    </w:p>
    <w:sectPr w:rsidR="000D717D" w:rsidRPr="000734A2"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E8C53" w14:textId="77777777" w:rsidR="00C55F70" w:rsidRDefault="00C55F70">
      <w:r>
        <w:separator/>
      </w:r>
    </w:p>
  </w:endnote>
  <w:endnote w:type="continuationSeparator" w:id="0">
    <w:p w14:paraId="5EBC5322" w14:textId="77777777" w:rsidR="00C55F70" w:rsidRDefault="00C5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636E0" w14:textId="77777777" w:rsidR="00C55F70" w:rsidRDefault="00C55F70">
      <w:r>
        <w:separator/>
      </w:r>
    </w:p>
  </w:footnote>
  <w:footnote w:type="continuationSeparator" w:id="0">
    <w:p w14:paraId="3927621A" w14:textId="77777777" w:rsidR="00C55F70" w:rsidRDefault="00C5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9A7F3F"/>
    <w:multiLevelType w:val="hybridMultilevel"/>
    <w:tmpl w:val="D8280ED8"/>
    <w:lvl w:ilvl="0" w:tplc="E632CB2C">
      <w:start w:val="1"/>
      <w:numFmt w:val="bullet"/>
      <w:lvlText w:val="•"/>
      <w:lvlJc w:val="left"/>
      <w:pPr>
        <w:tabs>
          <w:tab w:val="num" w:pos="720"/>
        </w:tabs>
        <w:ind w:left="720" w:hanging="360"/>
      </w:pPr>
      <w:rPr>
        <w:rFonts w:ascii="Arial" w:hAnsi="Arial" w:hint="default"/>
      </w:rPr>
    </w:lvl>
    <w:lvl w:ilvl="1" w:tplc="EBF6D34C">
      <w:start w:val="29184"/>
      <w:numFmt w:val="bullet"/>
      <w:lvlText w:val="–"/>
      <w:lvlJc w:val="left"/>
      <w:pPr>
        <w:tabs>
          <w:tab w:val="num" w:pos="1440"/>
        </w:tabs>
        <w:ind w:left="1440" w:hanging="360"/>
      </w:pPr>
      <w:rPr>
        <w:rFonts w:ascii="Arial" w:hAnsi="Arial" w:hint="default"/>
      </w:rPr>
    </w:lvl>
    <w:lvl w:ilvl="2" w:tplc="89667382">
      <w:start w:val="29184"/>
      <w:numFmt w:val="bullet"/>
      <w:lvlText w:val="•"/>
      <w:lvlJc w:val="left"/>
      <w:pPr>
        <w:tabs>
          <w:tab w:val="num" w:pos="2160"/>
        </w:tabs>
        <w:ind w:left="2160" w:hanging="360"/>
      </w:pPr>
      <w:rPr>
        <w:rFonts w:ascii="Arial" w:hAnsi="Arial" w:hint="default"/>
      </w:rPr>
    </w:lvl>
    <w:lvl w:ilvl="3" w:tplc="E2BE1C78" w:tentative="1">
      <w:start w:val="1"/>
      <w:numFmt w:val="bullet"/>
      <w:lvlText w:val="•"/>
      <w:lvlJc w:val="left"/>
      <w:pPr>
        <w:tabs>
          <w:tab w:val="num" w:pos="2880"/>
        </w:tabs>
        <w:ind w:left="2880" w:hanging="360"/>
      </w:pPr>
      <w:rPr>
        <w:rFonts w:ascii="Arial" w:hAnsi="Arial" w:hint="default"/>
      </w:rPr>
    </w:lvl>
    <w:lvl w:ilvl="4" w:tplc="6D7A749C" w:tentative="1">
      <w:start w:val="1"/>
      <w:numFmt w:val="bullet"/>
      <w:lvlText w:val="•"/>
      <w:lvlJc w:val="left"/>
      <w:pPr>
        <w:tabs>
          <w:tab w:val="num" w:pos="3600"/>
        </w:tabs>
        <w:ind w:left="3600" w:hanging="360"/>
      </w:pPr>
      <w:rPr>
        <w:rFonts w:ascii="Arial" w:hAnsi="Arial" w:hint="default"/>
      </w:rPr>
    </w:lvl>
    <w:lvl w:ilvl="5" w:tplc="07F244AA" w:tentative="1">
      <w:start w:val="1"/>
      <w:numFmt w:val="bullet"/>
      <w:lvlText w:val="•"/>
      <w:lvlJc w:val="left"/>
      <w:pPr>
        <w:tabs>
          <w:tab w:val="num" w:pos="4320"/>
        </w:tabs>
        <w:ind w:left="4320" w:hanging="360"/>
      </w:pPr>
      <w:rPr>
        <w:rFonts w:ascii="Arial" w:hAnsi="Arial" w:hint="default"/>
      </w:rPr>
    </w:lvl>
    <w:lvl w:ilvl="6" w:tplc="8DFEE768" w:tentative="1">
      <w:start w:val="1"/>
      <w:numFmt w:val="bullet"/>
      <w:lvlText w:val="•"/>
      <w:lvlJc w:val="left"/>
      <w:pPr>
        <w:tabs>
          <w:tab w:val="num" w:pos="5040"/>
        </w:tabs>
        <w:ind w:left="5040" w:hanging="360"/>
      </w:pPr>
      <w:rPr>
        <w:rFonts w:ascii="Arial" w:hAnsi="Arial" w:hint="default"/>
      </w:rPr>
    </w:lvl>
    <w:lvl w:ilvl="7" w:tplc="28689396" w:tentative="1">
      <w:start w:val="1"/>
      <w:numFmt w:val="bullet"/>
      <w:lvlText w:val="•"/>
      <w:lvlJc w:val="left"/>
      <w:pPr>
        <w:tabs>
          <w:tab w:val="num" w:pos="5760"/>
        </w:tabs>
        <w:ind w:left="5760" w:hanging="360"/>
      </w:pPr>
      <w:rPr>
        <w:rFonts w:ascii="Arial" w:hAnsi="Arial" w:hint="default"/>
      </w:rPr>
    </w:lvl>
    <w:lvl w:ilvl="8" w:tplc="63B46A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63383"/>
    <w:multiLevelType w:val="hybridMultilevel"/>
    <w:tmpl w:val="C360CD88"/>
    <w:lvl w:ilvl="0" w:tplc="2ABE3D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C3A92"/>
    <w:multiLevelType w:val="hybridMultilevel"/>
    <w:tmpl w:val="30FEF7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50AC3"/>
    <w:multiLevelType w:val="hybridMultilevel"/>
    <w:tmpl w:val="10D05060"/>
    <w:lvl w:ilvl="0" w:tplc="E0744336">
      <w:start w:val="1"/>
      <w:numFmt w:val="bullet"/>
      <w:lvlText w:val="•"/>
      <w:lvlJc w:val="left"/>
      <w:pPr>
        <w:tabs>
          <w:tab w:val="num" w:pos="720"/>
        </w:tabs>
        <w:ind w:left="720" w:hanging="360"/>
      </w:pPr>
      <w:rPr>
        <w:rFonts w:ascii="Arial" w:hAnsi="Arial" w:hint="default"/>
      </w:rPr>
    </w:lvl>
    <w:lvl w:ilvl="1" w:tplc="DEEA3260">
      <w:numFmt w:val="none"/>
      <w:lvlText w:val=""/>
      <w:lvlJc w:val="left"/>
      <w:pPr>
        <w:tabs>
          <w:tab w:val="num" w:pos="360"/>
        </w:tabs>
      </w:pPr>
    </w:lvl>
    <w:lvl w:ilvl="2" w:tplc="0560A8DA">
      <w:numFmt w:val="none"/>
      <w:lvlText w:val=""/>
      <w:lvlJc w:val="left"/>
      <w:pPr>
        <w:tabs>
          <w:tab w:val="num" w:pos="360"/>
        </w:tabs>
      </w:pPr>
    </w:lvl>
    <w:lvl w:ilvl="3" w:tplc="59A0A3F6" w:tentative="1">
      <w:start w:val="1"/>
      <w:numFmt w:val="bullet"/>
      <w:lvlText w:val="•"/>
      <w:lvlJc w:val="left"/>
      <w:pPr>
        <w:tabs>
          <w:tab w:val="num" w:pos="2880"/>
        </w:tabs>
        <w:ind w:left="2880" w:hanging="360"/>
      </w:pPr>
      <w:rPr>
        <w:rFonts w:ascii="Arial" w:hAnsi="Arial" w:hint="default"/>
      </w:rPr>
    </w:lvl>
    <w:lvl w:ilvl="4" w:tplc="8F8EE33A" w:tentative="1">
      <w:start w:val="1"/>
      <w:numFmt w:val="bullet"/>
      <w:lvlText w:val="•"/>
      <w:lvlJc w:val="left"/>
      <w:pPr>
        <w:tabs>
          <w:tab w:val="num" w:pos="3600"/>
        </w:tabs>
        <w:ind w:left="3600" w:hanging="360"/>
      </w:pPr>
      <w:rPr>
        <w:rFonts w:ascii="Arial" w:hAnsi="Arial" w:hint="default"/>
      </w:rPr>
    </w:lvl>
    <w:lvl w:ilvl="5" w:tplc="B90C8444" w:tentative="1">
      <w:start w:val="1"/>
      <w:numFmt w:val="bullet"/>
      <w:lvlText w:val="•"/>
      <w:lvlJc w:val="left"/>
      <w:pPr>
        <w:tabs>
          <w:tab w:val="num" w:pos="4320"/>
        </w:tabs>
        <w:ind w:left="4320" w:hanging="360"/>
      </w:pPr>
      <w:rPr>
        <w:rFonts w:ascii="Arial" w:hAnsi="Arial" w:hint="default"/>
      </w:rPr>
    </w:lvl>
    <w:lvl w:ilvl="6" w:tplc="A62E9B3C" w:tentative="1">
      <w:start w:val="1"/>
      <w:numFmt w:val="bullet"/>
      <w:lvlText w:val="•"/>
      <w:lvlJc w:val="left"/>
      <w:pPr>
        <w:tabs>
          <w:tab w:val="num" w:pos="5040"/>
        </w:tabs>
        <w:ind w:left="5040" w:hanging="360"/>
      </w:pPr>
      <w:rPr>
        <w:rFonts w:ascii="Arial" w:hAnsi="Arial" w:hint="default"/>
      </w:rPr>
    </w:lvl>
    <w:lvl w:ilvl="7" w:tplc="B8A6679C" w:tentative="1">
      <w:start w:val="1"/>
      <w:numFmt w:val="bullet"/>
      <w:lvlText w:val="•"/>
      <w:lvlJc w:val="left"/>
      <w:pPr>
        <w:tabs>
          <w:tab w:val="num" w:pos="5760"/>
        </w:tabs>
        <w:ind w:left="5760" w:hanging="360"/>
      </w:pPr>
      <w:rPr>
        <w:rFonts w:ascii="Arial" w:hAnsi="Arial" w:hint="default"/>
      </w:rPr>
    </w:lvl>
    <w:lvl w:ilvl="8" w:tplc="218079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C5E9E"/>
    <w:multiLevelType w:val="hybridMultilevel"/>
    <w:tmpl w:val="9C0E7188"/>
    <w:lvl w:ilvl="0" w:tplc="041D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D75947"/>
    <w:multiLevelType w:val="hybridMultilevel"/>
    <w:tmpl w:val="3E221C72"/>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5037ED"/>
    <w:multiLevelType w:val="hybridMultilevel"/>
    <w:tmpl w:val="6AFCCCC2"/>
    <w:lvl w:ilvl="0" w:tplc="2ABE3D9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C5B48"/>
    <w:multiLevelType w:val="hybridMultilevel"/>
    <w:tmpl w:val="C7A0E3B8"/>
    <w:lvl w:ilvl="0" w:tplc="2ABE3D98">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2ABE3D98">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4614AF"/>
    <w:multiLevelType w:val="hybridMultilevel"/>
    <w:tmpl w:val="884C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46428"/>
    <w:multiLevelType w:val="hybridMultilevel"/>
    <w:tmpl w:val="8ACE9962"/>
    <w:lvl w:ilvl="0" w:tplc="EEE0C260">
      <w:start w:val="1"/>
      <w:numFmt w:val="bullet"/>
      <w:lvlText w:val="•"/>
      <w:lvlJc w:val="left"/>
      <w:pPr>
        <w:tabs>
          <w:tab w:val="num" w:pos="720"/>
        </w:tabs>
        <w:ind w:left="720" w:hanging="360"/>
      </w:pPr>
      <w:rPr>
        <w:rFonts w:ascii="Arial" w:hAnsi="Arial" w:hint="default"/>
      </w:rPr>
    </w:lvl>
    <w:lvl w:ilvl="1" w:tplc="95383094">
      <w:numFmt w:val="none"/>
      <w:lvlText w:val=""/>
      <w:lvlJc w:val="left"/>
      <w:pPr>
        <w:tabs>
          <w:tab w:val="num" w:pos="360"/>
        </w:tabs>
      </w:pPr>
    </w:lvl>
    <w:lvl w:ilvl="2" w:tplc="2CDA0E44">
      <w:numFmt w:val="none"/>
      <w:lvlText w:val=""/>
      <w:lvlJc w:val="left"/>
      <w:pPr>
        <w:tabs>
          <w:tab w:val="num" w:pos="360"/>
        </w:tabs>
      </w:pPr>
    </w:lvl>
    <w:lvl w:ilvl="3" w:tplc="9D60EC1E">
      <w:numFmt w:val="none"/>
      <w:lvlText w:val=""/>
      <w:lvlJc w:val="left"/>
      <w:pPr>
        <w:tabs>
          <w:tab w:val="num" w:pos="360"/>
        </w:tabs>
      </w:pPr>
    </w:lvl>
    <w:lvl w:ilvl="4" w:tplc="BF48D8BA" w:tentative="1">
      <w:start w:val="1"/>
      <w:numFmt w:val="bullet"/>
      <w:lvlText w:val="•"/>
      <w:lvlJc w:val="left"/>
      <w:pPr>
        <w:tabs>
          <w:tab w:val="num" w:pos="3600"/>
        </w:tabs>
        <w:ind w:left="3600" w:hanging="360"/>
      </w:pPr>
      <w:rPr>
        <w:rFonts w:ascii="Arial" w:hAnsi="Arial" w:hint="default"/>
      </w:rPr>
    </w:lvl>
    <w:lvl w:ilvl="5" w:tplc="DA30259E" w:tentative="1">
      <w:start w:val="1"/>
      <w:numFmt w:val="bullet"/>
      <w:lvlText w:val="•"/>
      <w:lvlJc w:val="left"/>
      <w:pPr>
        <w:tabs>
          <w:tab w:val="num" w:pos="4320"/>
        </w:tabs>
        <w:ind w:left="4320" w:hanging="360"/>
      </w:pPr>
      <w:rPr>
        <w:rFonts w:ascii="Arial" w:hAnsi="Arial" w:hint="default"/>
      </w:rPr>
    </w:lvl>
    <w:lvl w:ilvl="6" w:tplc="895E50C2" w:tentative="1">
      <w:start w:val="1"/>
      <w:numFmt w:val="bullet"/>
      <w:lvlText w:val="•"/>
      <w:lvlJc w:val="left"/>
      <w:pPr>
        <w:tabs>
          <w:tab w:val="num" w:pos="5040"/>
        </w:tabs>
        <w:ind w:left="5040" w:hanging="360"/>
      </w:pPr>
      <w:rPr>
        <w:rFonts w:ascii="Arial" w:hAnsi="Arial" w:hint="default"/>
      </w:rPr>
    </w:lvl>
    <w:lvl w:ilvl="7" w:tplc="7542E600" w:tentative="1">
      <w:start w:val="1"/>
      <w:numFmt w:val="bullet"/>
      <w:lvlText w:val="•"/>
      <w:lvlJc w:val="left"/>
      <w:pPr>
        <w:tabs>
          <w:tab w:val="num" w:pos="5760"/>
        </w:tabs>
        <w:ind w:left="5760" w:hanging="360"/>
      </w:pPr>
      <w:rPr>
        <w:rFonts w:ascii="Arial" w:hAnsi="Arial" w:hint="default"/>
      </w:rPr>
    </w:lvl>
    <w:lvl w:ilvl="8" w:tplc="3AE60D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3E7DDD"/>
    <w:multiLevelType w:val="hybridMultilevel"/>
    <w:tmpl w:val="2E968B7E"/>
    <w:lvl w:ilvl="0" w:tplc="5C40857C">
      <w:start w:val="1"/>
      <w:numFmt w:val="bullet"/>
      <w:lvlText w:val="•"/>
      <w:lvlJc w:val="left"/>
      <w:pPr>
        <w:tabs>
          <w:tab w:val="num" w:pos="720"/>
        </w:tabs>
        <w:ind w:left="720" w:hanging="360"/>
      </w:pPr>
      <w:rPr>
        <w:rFonts w:ascii="Arial" w:hAnsi="Aria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CF387B"/>
    <w:multiLevelType w:val="hybridMultilevel"/>
    <w:tmpl w:val="2744D392"/>
    <w:lvl w:ilvl="0" w:tplc="57DC1816">
      <w:start w:val="302"/>
      <w:numFmt w:val="bullet"/>
      <w:lvlText w:val="o"/>
      <w:lvlJc w:val="left"/>
      <w:pPr>
        <w:ind w:left="644" w:hanging="360"/>
      </w:pPr>
      <w:rPr>
        <w:rFonts w:ascii="Courier New" w:hAnsi="Courier New"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C93DCF"/>
    <w:multiLevelType w:val="hybridMultilevel"/>
    <w:tmpl w:val="D57ECF12"/>
    <w:lvl w:ilvl="0" w:tplc="2ABE3D9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EB0E2F"/>
    <w:multiLevelType w:val="hybridMultilevel"/>
    <w:tmpl w:val="90429F56"/>
    <w:lvl w:ilvl="0" w:tplc="F956F222">
      <w:start w:val="7"/>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5F71E3"/>
    <w:multiLevelType w:val="hybridMultilevel"/>
    <w:tmpl w:val="DC1CBD46"/>
    <w:lvl w:ilvl="0" w:tplc="9D8EFB8A">
      <w:start w:val="1"/>
      <w:numFmt w:val="bullet"/>
      <w:lvlText w:val="•"/>
      <w:lvlJc w:val="left"/>
      <w:pPr>
        <w:tabs>
          <w:tab w:val="num" w:pos="720"/>
        </w:tabs>
        <w:ind w:left="720" w:hanging="360"/>
      </w:pPr>
      <w:rPr>
        <w:rFonts w:ascii="Arial" w:hAnsi="Arial" w:hint="default"/>
      </w:rPr>
    </w:lvl>
    <w:lvl w:ilvl="1" w:tplc="9B6A9E42">
      <w:numFmt w:val="none"/>
      <w:lvlText w:val=""/>
      <w:lvlJc w:val="left"/>
      <w:pPr>
        <w:tabs>
          <w:tab w:val="num" w:pos="360"/>
        </w:tabs>
      </w:pPr>
    </w:lvl>
    <w:lvl w:ilvl="2" w:tplc="F7B43DB2">
      <w:numFmt w:val="none"/>
      <w:lvlText w:val=""/>
      <w:lvlJc w:val="left"/>
      <w:pPr>
        <w:tabs>
          <w:tab w:val="num" w:pos="360"/>
        </w:tabs>
      </w:pPr>
    </w:lvl>
    <w:lvl w:ilvl="3" w:tplc="2C70101E" w:tentative="1">
      <w:start w:val="1"/>
      <w:numFmt w:val="bullet"/>
      <w:lvlText w:val="•"/>
      <w:lvlJc w:val="left"/>
      <w:pPr>
        <w:tabs>
          <w:tab w:val="num" w:pos="2880"/>
        </w:tabs>
        <w:ind w:left="2880" w:hanging="360"/>
      </w:pPr>
      <w:rPr>
        <w:rFonts w:ascii="Arial" w:hAnsi="Arial" w:hint="default"/>
      </w:rPr>
    </w:lvl>
    <w:lvl w:ilvl="4" w:tplc="C01CA9FC" w:tentative="1">
      <w:start w:val="1"/>
      <w:numFmt w:val="bullet"/>
      <w:lvlText w:val="•"/>
      <w:lvlJc w:val="left"/>
      <w:pPr>
        <w:tabs>
          <w:tab w:val="num" w:pos="3600"/>
        </w:tabs>
        <w:ind w:left="3600" w:hanging="360"/>
      </w:pPr>
      <w:rPr>
        <w:rFonts w:ascii="Arial" w:hAnsi="Arial" w:hint="default"/>
      </w:rPr>
    </w:lvl>
    <w:lvl w:ilvl="5" w:tplc="C37A9072" w:tentative="1">
      <w:start w:val="1"/>
      <w:numFmt w:val="bullet"/>
      <w:lvlText w:val="•"/>
      <w:lvlJc w:val="left"/>
      <w:pPr>
        <w:tabs>
          <w:tab w:val="num" w:pos="4320"/>
        </w:tabs>
        <w:ind w:left="4320" w:hanging="360"/>
      </w:pPr>
      <w:rPr>
        <w:rFonts w:ascii="Arial" w:hAnsi="Arial" w:hint="default"/>
      </w:rPr>
    </w:lvl>
    <w:lvl w:ilvl="6" w:tplc="DBEA2DEA" w:tentative="1">
      <w:start w:val="1"/>
      <w:numFmt w:val="bullet"/>
      <w:lvlText w:val="•"/>
      <w:lvlJc w:val="left"/>
      <w:pPr>
        <w:tabs>
          <w:tab w:val="num" w:pos="5040"/>
        </w:tabs>
        <w:ind w:left="5040" w:hanging="360"/>
      </w:pPr>
      <w:rPr>
        <w:rFonts w:ascii="Arial" w:hAnsi="Arial" w:hint="default"/>
      </w:rPr>
    </w:lvl>
    <w:lvl w:ilvl="7" w:tplc="B3EAB440" w:tentative="1">
      <w:start w:val="1"/>
      <w:numFmt w:val="bullet"/>
      <w:lvlText w:val="•"/>
      <w:lvlJc w:val="left"/>
      <w:pPr>
        <w:tabs>
          <w:tab w:val="num" w:pos="5760"/>
        </w:tabs>
        <w:ind w:left="5760" w:hanging="360"/>
      </w:pPr>
      <w:rPr>
        <w:rFonts w:ascii="Arial" w:hAnsi="Arial" w:hint="default"/>
      </w:rPr>
    </w:lvl>
    <w:lvl w:ilvl="8" w:tplc="9E0EE5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D6CF8"/>
    <w:multiLevelType w:val="hybridMultilevel"/>
    <w:tmpl w:val="AADC5F9C"/>
    <w:lvl w:ilvl="0" w:tplc="4D260C54">
      <w:start w:val="1"/>
      <w:numFmt w:val="bullet"/>
      <w:lvlText w:val="•"/>
      <w:lvlJc w:val="left"/>
      <w:pPr>
        <w:tabs>
          <w:tab w:val="num" w:pos="720"/>
        </w:tabs>
        <w:ind w:left="720" w:hanging="360"/>
      </w:pPr>
      <w:rPr>
        <w:rFonts w:ascii="Arial" w:hAnsi="Arial" w:hint="default"/>
      </w:rPr>
    </w:lvl>
    <w:lvl w:ilvl="1" w:tplc="57DC001E">
      <w:numFmt w:val="none"/>
      <w:lvlText w:val=""/>
      <w:lvlJc w:val="left"/>
      <w:pPr>
        <w:tabs>
          <w:tab w:val="num" w:pos="360"/>
        </w:tabs>
      </w:pPr>
    </w:lvl>
    <w:lvl w:ilvl="2" w:tplc="C0DEB78C">
      <w:numFmt w:val="none"/>
      <w:lvlText w:val=""/>
      <w:lvlJc w:val="left"/>
      <w:pPr>
        <w:tabs>
          <w:tab w:val="num" w:pos="360"/>
        </w:tabs>
      </w:pPr>
    </w:lvl>
    <w:lvl w:ilvl="3" w:tplc="2A0C6D2A" w:tentative="1">
      <w:start w:val="1"/>
      <w:numFmt w:val="bullet"/>
      <w:lvlText w:val="•"/>
      <w:lvlJc w:val="left"/>
      <w:pPr>
        <w:tabs>
          <w:tab w:val="num" w:pos="2880"/>
        </w:tabs>
        <w:ind w:left="2880" w:hanging="360"/>
      </w:pPr>
      <w:rPr>
        <w:rFonts w:ascii="Arial" w:hAnsi="Arial" w:hint="default"/>
      </w:rPr>
    </w:lvl>
    <w:lvl w:ilvl="4" w:tplc="3F786880" w:tentative="1">
      <w:start w:val="1"/>
      <w:numFmt w:val="bullet"/>
      <w:lvlText w:val="•"/>
      <w:lvlJc w:val="left"/>
      <w:pPr>
        <w:tabs>
          <w:tab w:val="num" w:pos="3600"/>
        </w:tabs>
        <w:ind w:left="3600" w:hanging="360"/>
      </w:pPr>
      <w:rPr>
        <w:rFonts w:ascii="Arial" w:hAnsi="Arial" w:hint="default"/>
      </w:rPr>
    </w:lvl>
    <w:lvl w:ilvl="5" w:tplc="5C8865EC" w:tentative="1">
      <w:start w:val="1"/>
      <w:numFmt w:val="bullet"/>
      <w:lvlText w:val="•"/>
      <w:lvlJc w:val="left"/>
      <w:pPr>
        <w:tabs>
          <w:tab w:val="num" w:pos="4320"/>
        </w:tabs>
        <w:ind w:left="4320" w:hanging="360"/>
      </w:pPr>
      <w:rPr>
        <w:rFonts w:ascii="Arial" w:hAnsi="Arial" w:hint="default"/>
      </w:rPr>
    </w:lvl>
    <w:lvl w:ilvl="6" w:tplc="6E7852E8" w:tentative="1">
      <w:start w:val="1"/>
      <w:numFmt w:val="bullet"/>
      <w:lvlText w:val="•"/>
      <w:lvlJc w:val="left"/>
      <w:pPr>
        <w:tabs>
          <w:tab w:val="num" w:pos="5040"/>
        </w:tabs>
        <w:ind w:left="5040" w:hanging="360"/>
      </w:pPr>
      <w:rPr>
        <w:rFonts w:ascii="Arial" w:hAnsi="Arial" w:hint="default"/>
      </w:rPr>
    </w:lvl>
    <w:lvl w:ilvl="7" w:tplc="F90E599C" w:tentative="1">
      <w:start w:val="1"/>
      <w:numFmt w:val="bullet"/>
      <w:lvlText w:val="•"/>
      <w:lvlJc w:val="left"/>
      <w:pPr>
        <w:tabs>
          <w:tab w:val="num" w:pos="5760"/>
        </w:tabs>
        <w:ind w:left="5760" w:hanging="360"/>
      </w:pPr>
      <w:rPr>
        <w:rFonts w:ascii="Arial" w:hAnsi="Arial" w:hint="default"/>
      </w:rPr>
    </w:lvl>
    <w:lvl w:ilvl="8" w:tplc="491064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F7AF2"/>
    <w:multiLevelType w:val="hybridMultilevel"/>
    <w:tmpl w:val="667631EE"/>
    <w:lvl w:ilvl="0" w:tplc="DDB0474A">
      <w:start w:val="1"/>
      <w:numFmt w:val="bullet"/>
      <w:lvlText w:val="•"/>
      <w:lvlJc w:val="left"/>
      <w:pPr>
        <w:tabs>
          <w:tab w:val="num" w:pos="720"/>
        </w:tabs>
        <w:ind w:left="720" w:hanging="360"/>
      </w:pPr>
      <w:rPr>
        <w:rFonts w:ascii="Arial" w:hAnsi="Arial" w:hint="default"/>
      </w:rPr>
    </w:lvl>
    <w:lvl w:ilvl="1" w:tplc="5BFE90F0">
      <w:numFmt w:val="none"/>
      <w:lvlText w:val=""/>
      <w:lvlJc w:val="left"/>
      <w:pPr>
        <w:tabs>
          <w:tab w:val="num" w:pos="360"/>
        </w:tabs>
      </w:pPr>
    </w:lvl>
    <w:lvl w:ilvl="2" w:tplc="C8C0F48C">
      <w:numFmt w:val="none"/>
      <w:lvlText w:val=""/>
      <w:lvlJc w:val="left"/>
      <w:pPr>
        <w:tabs>
          <w:tab w:val="num" w:pos="360"/>
        </w:tabs>
      </w:pPr>
    </w:lvl>
    <w:lvl w:ilvl="3" w:tplc="5436109A" w:tentative="1">
      <w:start w:val="1"/>
      <w:numFmt w:val="bullet"/>
      <w:lvlText w:val="•"/>
      <w:lvlJc w:val="left"/>
      <w:pPr>
        <w:tabs>
          <w:tab w:val="num" w:pos="2880"/>
        </w:tabs>
        <w:ind w:left="2880" w:hanging="360"/>
      </w:pPr>
      <w:rPr>
        <w:rFonts w:ascii="Arial" w:hAnsi="Arial" w:hint="default"/>
      </w:rPr>
    </w:lvl>
    <w:lvl w:ilvl="4" w:tplc="28628130" w:tentative="1">
      <w:start w:val="1"/>
      <w:numFmt w:val="bullet"/>
      <w:lvlText w:val="•"/>
      <w:lvlJc w:val="left"/>
      <w:pPr>
        <w:tabs>
          <w:tab w:val="num" w:pos="3600"/>
        </w:tabs>
        <w:ind w:left="3600" w:hanging="360"/>
      </w:pPr>
      <w:rPr>
        <w:rFonts w:ascii="Arial" w:hAnsi="Arial" w:hint="default"/>
      </w:rPr>
    </w:lvl>
    <w:lvl w:ilvl="5" w:tplc="98C6807C" w:tentative="1">
      <w:start w:val="1"/>
      <w:numFmt w:val="bullet"/>
      <w:lvlText w:val="•"/>
      <w:lvlJc w:val="left"/>
      <w:pPr>
        <w:tabs>
          <w:tab w:val="num" w:pos="4320"/>
        </w:tabs>
        <w:ind w:left="4320" w:hanging="360"/>
      </w:pPr>
      <w:rPr>
        <w:rFonts w:ascii="Arial" w:hAnsi="Arial" w:hint="default"/>
      </w:rPr>
    </w:lvl>
    <w:lvl w:ilvl="6" w:tplc="BE568488" w:tentative="1">
      <w:start w:val="1"/>
      <w:numFmt w:val="bullet"/>
      <w:lvlText w:val="•"/>
      <w:lvlJc w:val="left"/>
      <w:pPr>
        <w:tabs>
          <w:tab w:val="num" w:pos="5040"/>
        </w:tabs>
        <w:ind w:left="5040" w:hanging="360"/>
      </w:pPr>
      <w:rPr>
        <w:rFonts w:ascii="Arial" w:hAnsi="Arial" w:hint="default"/>
      </w:rPr>
    </w:lvl>
    <w:lvl w:ilvl="7" w:tplc="CF84B6A8" w:tentative="1">
      <w:start w:val="1"/>
      <w:numFmt w:val="bullet"/>
      <w:lvlText w:val="•"/>
      <w:lvlJc w:val="left"/>
      <w:pPr>
        <w:tabs>
          <w:tab w:val="num" w:pos="5760"/>
        </w:tabs>
        <w:ind w:left="5760" w:hanging="360"/>
      </w:pPr>
      <w:rPr>
        <w:rFonts w:ascii="Arial" w:hAnsi="Arial" w:hint="default"/>
      </w:rPr>
    </w:lvl>
    <w:lvl w:ilvl="8" w:tplc="DCA8D9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845C93"/>
    <w:multiLevelType w:val="hybridMultilevel"/>
    <w:tmpl w:val="768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C27B1"/>
    <w:multiLevelType w:val="hybridMultilevel"/>
    <w:tmpl w:val="FB3E154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24729"/>
    <w:multiLevelType w:val="hybridMultilevel"/>
    <w:tmpl w:val="FF7AA1C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AC49EC"/>
    <w:multiLevelType w:val="hybridMultilevel"/>
    <w:tmpl w:val="98F4597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34D0B"/>
    <w:multiLevelType w:val="hybridMultilevel"/>
    <w:tmpl w:val="498845B4"/>
    <w:lvl w:ilvl="0" w:tplc="7980C58A">
      <w:start w:val="1"/>
      <w:numFmt w:val="bullet"/>
      <w:lvlText w:val="•"/>
      <w:lvlJc w:val="left"/>
      <w:pPr>
        <w:tabs>
          <w:tab w:val="num" w:pos="360"/>
        </w:tabs>
        <w:ind w:left="360" w:hanging="360"/>
      </w:pPr>
      <w:rPr>
        <w:rFonts w:ascii="Arial" w:hAnsi="Arial" w:hint="default"/>
      </w:rPr>
    </w:lvl>
    <w:lvl w:ilvl="1" w:tplc="E624AD40">
      <w:numFmt w:val="none"/>
      <w:lvlText w:val=""/>
      <w:lvlJc w:val="left"/>
      <w:pPr>
        <w:tabs>
          <w:tab w:val="num" w:pos="360"/>
        </w:tabs>
      </w:pPr>
    </w:lvl>
    <w:lvl w:ilvl="2" w:tplc="01126224">
      <w:numFmt w:val="none"/>
      <w:lvlText w:val=""/>
      <w:lvlJc w:val="left"/>
      <w:pPr>
        <w:tabs>
          <w:tab w:val="num" w:pos="360"/>
        </w:tabs>
      </w:pPr>
    </w:lvl>
    <w:lvl w:ilvl="3" w:tplc="7F22DC56" w:tentative="1">
      <w:start w:val="1"/>
      <w:numFmt w:val="bullet"/>
      <w:lvlText w:val="•"/>
      <w:lvlJc w:val="left"/>
      <w:pPr>
        <w:tabs>
          <w:tab w:val="num" w:pos="2520"/>
        </w:tabs>
        <w:ind w:left="2520" w:hanging="360"/>
      </w:pPr>
      <w:rPr>
        <w:rFonts w:ascii="Arial" w:hAnsi="Arial" w:hint="default"/>
      </w:rPr>
    </w:lvl>
    <w:lvl w:ilvl="4" w:tplc="50A89A90" w:tentative="1">
      <w:start w:val="1"/>
      <w:numFmt w:val="bullet"/>
      <w:lvlText w:val="•"/>
      <w:lvlJc w:val="left"/>
      <w:pPr>
        <w:tabs>
          <w:tab w:val="num" w:pos="3240"/>
        </w:tabs>
        <w:ind w:left="3240" w:hanging="360"/>
      </w:pPr>
      <w:rPr>
        <w:rFonts w:ascii="Arial" w:hAnsi="Arial" w:hint="default"/>
      </w:rPr>
    </w:lvl>
    <w:lvl w:ilvl="5" w:tplc="2FF2ACE4" w:tentative="1">
      <w:start w:val="1"/>
      <w:numFmt w:val="bullet"/>
      <w:lvlText w:val="•"/>
      <w:lvlJc w:val="left"/>
      <w:pPr>
        <w:tabs>
          <w:tab w:val="num" w:pos="3960"/>
        </w:tabs>
        <w:ind w:left="3960" w:hanging="360"/>
      </w:pPr>
      <w:rPr>
        <w:rFonts w:ascii="Arial" w:hAnsi="Arial" w:hint="default"/>
      </w:rPr>
    </w:lvl>
    <w:lvl w:ilvl="6" w:tplc="29CCFF80" w:tentative="1">
      <w:start w:val="1"/>
      <w:numFmt w:val="bullet"/>
      <w:lvlText w:val="•"/>
      <w:lvlJc w:val="left"/>
      <w:pPr>
        <w:tabs>
          <w:tab w:val="num" w:pos="4680"/>
        </w:tabs>
        <w:ind w:left="4680" w:hanging="360"/>
      </w:pPr>
      <w:rPr>
        <w:rFonts w:ascii="Arial" w:hAnsi="Arial" w:hint="default"/>
      </w:rPr>
    </w:lvl>
    <w:lvl w:ilvl="7" w:tplc="7FF2E97E" w:tentative="1">
      <w:start w:val="1"/>
      <w:numFmt w:val="bullet"/>
      <w:lvlText w:val="•"/>
      <w:lvlJc w:val="left"/>
      <w:pPr>
        <w:tabs>
          <w:tab w:val="num" w:pos="5400"/>
        </w:tabs>
        <w:ind w:left="5400" w:hanging="360"/>
      </w:pPr>
      <w:rPr>
        <w:rFonts w:ascii="Arial" w:hAnsi="Arial" w:hint="default"/>
      </w:rPr>
    </w:lvl>
    <w:lvl w:ilvl="8" w:tplc="1F8C7D8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9051A"/>
    <w:multiLevelType w:val="hybridMultilevel"/>
    <w:tmpl w:val="8E9C9EC4"/>
    <w:lvl w:ilvl="0" w:tplc="DB500A6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94170"/>
    <w:multiLevelType w:val="hybridMultilevel"/>
    <w:tmpl w:val="530A259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7C49F1"/>
    <w:multiLevelType w:val="hybridMultilevel"/>
    <w:tmpl w:val="C76054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0EB2"/>
    <w:multiLevelType w:val="hybridMultilevel"/>
    <w:tmpl w:val="CE367606"/>
    <w:lvl w:ilvl="0" w:tplc="04090001">
      <w:start w:val="1"/>
      <w:numFmt w:val="bullet"/>
      <w:lvlText w:val=""/>
      <w:lvlJc w:val="left"/>
      <w:pPr>
        <w:tabs>
          <w:tab w:val="num" w:pos="720"/>
        </w:tabs>
        <w:ind w:left="720" w:hanging="360"/>
      </w:pPr>
      <w:rPr>
        <w:rFonts w:ascii="Symbol" w:hAnsi="Symbo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tentative="1">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933DD1"/>
    <w:multiLevelType w:val="hybridMultilevel"/>
    <w:tmpl w:val="9914282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4C47CE0"/>
    <w:multiLevelType w:val="hybridMultilevel"/>
    <w:tmpl w:val="EB8884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85441F"/>
    <w:multiLevelType w:val="hybridMultilevel"/>
    <w:tmpl w:val="563839F8"/>
    <w:lvl w:ilvl="0" w:tplc="2ABE3D98">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9004005"/>
    <w:multiLevelType w:val="hybridMultilevel"/>
    <w:tmpl w:val="6CA467E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639E"/>
    <w:multiLevelType w:val="hybridMultilevel"/>
    <w:tmpl w:val="534A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0"/>
  </w:num>
  <w:num w:numId="3">
    <w:abstractNumId w:val="37"/>
  </w:num>
  <w:num w:numId="4">
    <w:abstractNumId w:val="20"/>
  </w:num>
  <w:num w:numId="5">
    <w:abstractNumId w:val="24"/>
  </w:num>
  <w:num w:numId="6">
    <w:abstractNumId w:val="2"/>
  </w:num>
  <w:num w:numId="7">
    <w:abstractNumId w:val="0"/>
  </w:num>
  <w:num w:numId="8">
    <w:abstractNumId w:val="41"/>
  </w:num>
  <w:num w:numId="9">
    <w:abstractNumId w:val="32"/>
  </w:num>
  <w:num w:numId="10">
    <w:abstractNumId w:val="35"/>
  </w:num>
  <w:num w:numId="11">
    <w:abstractNumId w:val="7"/>
  </w:num>
  <w:num w:numId="12">
    <w:abstractNumId w:val="9"/>
  </w:num>
  <w:num w:numId="13">
    <w:abstractNumId w:val="16"/>
  </w:num>
  <w:num w:numId="14">
    <w:abstractNumId w:val="25"/>
  </w:num>
  <w:num w:numId="15">
    <w:abstractNumId w:val="10"/>
  </w:num>
  <w:num w:numId="16">
    <w:abstractNumId w:val="27"/>
  </w:num>
  <w:num w:numId="17">
    <w:abstractNumId w:val="11"/>
  </w:num>
  <w:num w:numId="18">
    <w:abstractNumId w:val="6"/>
  </w:num>
  <w:num w:numId="19">
    <w:abstractNumId w:val="3"/>
  </w:num>
  <w:num w:numId="20">
    <w:abstractNumId w:val="36"/>
  </w:num>
  <w:num w:numId="21">
    <w:abstractNumId w:val="14"/>
  </w:num>
  <w:num w:numId="22">
    <w:abstractNumId w:val="17"/>
  </w:num>
  <w:num w:numId="23">
    <w:abstractNumId w:val="5"/>
  </w:num>
  <w:num w:numId="24">
    <w:abstractNumId w:val="18"/>
  </w:num>
  <w:num w:numId="25">
    <w:abstractNumId w:val="12"/>
  </w:num>
  <w:num w:numId="26">
    <w:abstractNumId w:val="26"/>
  </w:num>
  <w:num w:numId="27">
    <w:abstractNumId w:val="13"/>
  </w:num>
  <w:num w:numId="28">
    <w:abstractNumId w:val="19"/>
  </w:num>
  <w:num w:numId="29">
    <w:abstractNumId w:val="1"/>
  </w:num>
  <w:num w:numId="30">
    <w:abstractNumId w:val="4"/>
  </w:num>
  <w:num w:numId="31">
    <w:abstractNumId w:val="39"/>
  </w:num>
  <w:num w:numId="32">
    <w:abstractNumId w:val="22"/>
  </w:num>
  <w:num w:numId="33">
    <w:abstractNumId w:val="38"/>
  </w:num>
  <w:num w:numId="34">
    <w:abstractNumId w:val="15"/>
  </w:num>
  <w:num w:numId="35">
    <w:abstractNumId w:val="8"/>
  </w:num>
  <w:num w:numId="36">
    <w:abstractNumId w:val="23"/>
  </w:num>
  <w:num w:numId="37">
    <w:abstractNumId w:val="29"/>
  </w:num>
  <w:num w:numId="38">
    <w:abstractNumId w:val="31"/>
  </w:num>
  <w:num w:numId="39">
    <w:abstractNumId w:val="21"/>
  </w:num>
  <w:num w:numId="40">
    <w:abstractNumId w:val="34"/>
  </w:num>
  <w:num w:numId="41">
    <w:abstractNumId w:val="30"/>
  </w:num>
  <w:num w:numId="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1D"/>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A7CA3"/>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5F70"/>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57D9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5.1.1	Random Access procedure initialization</vt:lpstr>
      <vt:lpstr>    8.1	Random access preamble</vt:lpstr>
      <vt:lpstr>Summary and Conclusion</vt:lpstr>
      <vt:lpstr>References</vt:lpstr>
    </vt:vector>
  </TitlesOfParts>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2021-01-14T17:59:00Z</dcterms:created>
  <dcterms:modified xsi:type="dcterms:W3CDTF">2021-04-02T13:42:00Z</dcterms:modified>
</cp:coreProperties>
</file>